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A7" w:rsidRPr="00F47ED1" w:rsidRDefault="009167A7" w:rsidP="006E5272">
      <w:pPr>
        <w:pBdr>
          <w:bottom w:val="single" w:sz="4" w:space="1" w:color="000000" w:themeColor="text1"/>
        </w:pBdr>
        <w:spacing w:after="240" w:line="240" w:lineRule="auto"/>
        <w:rPr>
          <w:b/>
          <w:color w:val="003366"/>
          <w:sz w:val="28"/>
        </w:rPr>
      </w:pPr>
      <w:r w:rsidRPr="00F47ED1">
        <w:rPr>
          <w:b/>
          <w:color w:val="003366"/>
          <w:sz w:val="28"/>
        </w:rPr>
        <w:t xml:space="preserve">Overview of </w:t>
      </w:r>
      <w:r w:rsidR="00F22F3B" w:rsidRPr="00F47ED1">
        <w:rPr>
          <w:b/>
          <w:color w:val="003366"/>
          <w:sz w:val="28"/>
        </w:rPr>
        <w:t xml:space="preserve">Calibration </w:t>
      </w:r>
      <w:r w:rsidRPr="00F47ED1">
        <w:rPr>
          <w:b/>
          <w:color w:val="003366"/>
          <w:sz w:val="28"/>
        </w:rPr>
        <w:t>Process</w:t>
      </w:r>
    </w:p>
    <w:p w:rsidR="00A17D69" w:rsidRDefault="00567E4D" w:rsidP="009C5B20">
      <w:pPr>
        <w:spacing w:after="120" w:line="240" w:lineRule="auto"/>
      </w:pPr>
      <w:r>
        <w:t>“</w:t>
      </w:r>
      <w:r w:rsidR="00DF6878">
        <w:t>Calibration</w:t>
      </w:r>
      <w:r w:rsidR="0021576C">
        <w:t xml:space="preserve"> sessions</w:t>
      </w:r>
      <w:r>
        <w:t>”</w:t>
      </w:r>
      <w:r w:rsidR="0021576C">
        <w:t xml:space="preserve"> are</w:t>
      </w:r>
      <w:r w:rsidR="00DF6878">
        <w:t xml:space="preserve"> </w:t>
      </w:r>
      <w:r w:rsidR="0021576C">
        <w:t xml:space="preserve">the </w:t>
      </w:r>
      <w:r w:rsidR="00A17D69" w:rsidRPr="00183834">
        <w:t>discussion</w:t>
      </w:r>
      <w:r w:rsidR="00DF6878">
        <w:t>s</w:t>
      </w:r>
      <w:r w:rsidR="00A17D69" w:rsidRPr="00183834">
        <w:t xml:space="preserve"> </w:t>
      </w:r>
      <w:r w:rsidR="0021576C">
        <w:t xml:space="preserve">that a group of supervisors </w:t>
      </w:r>
      <w:proofErr w:type="gramStart"/>
      <w:r w:rsidR="0021576C">
        <w:t>ha</w:t>
      </w:r>
      <w:r w:rsidR="00027955">
        <w:t>s</w:t>
      </w:r>
      <w:r w:rsidR="0021576C">
        <w:t xml:space="preserve"> </w:t>
      </w:r>
      <w:r w:rsidR="00B129DB">
        <w:t>to</w:t>
      </w:r>
      <w:proofErr w:type="gramEnd"/>
      <w:r w:rsidR="0021576C">
        <w:t xml:space="preserve"> </w:t>
      </w:r>
      <w:r w:rsidR="00B129DB">
        <w:t>set</w:t>
      </w:r>
      <w:r w:rsidR="00C67179">
        <w:t xml:space="preserve"> performance expectations and </w:t>
      </w:r>
      <w:r w:rsidR="00B129DB">
        <w:t xml:space="preserve">performance </w:t>
      </w:r>
      <w:r w:rsidR="00C67179">
        <w:t>rating</w:t>
      </w:r>
      <w:r w:rsidR="00B129DB">
        <w:t>s</w:t>
      </w:r>
      <w:r w:rsidR="00C67179">
        <w:t xml:space="preserve"> </w:t>
      </w:r>
      <w:r w:rsidR="00B129DB" w:rsidRPr="00183834">
        <w:t>fairly and consistently</w:t>
      </w:r>
      <w:r w:rsidR="0021576C">
        <w:t>. In the performance man</w:t>
      </w:r>
      <w:bookmarkStart w:id="0" w:name="_GoBack"/>
      <w:bookmarkEnd w:id="0"/>
      <w:r w:rsidR="0021576C">
        <w:t xml:space="preserve">agement program, calibration </w:t>
      </w:r>
      <w:r w:rsidR="00027955">
        <w:t>sessions are held</w:t>
      </w:r>
      <w:r w:rsidR="0021576C">
        <w:t xml:space="preserve"> among</w:t>
      </w:r>
      <w:r w:rsidR="00A17D69" w:rsidRPr="00183834">
        <w:t xml:space="preserve"> peer supervisors </w:t>
      </w:r>
      <w:r w:rsidR="00CA26A2">
        <w:t>i</w:t>
      </w:r>
      <w:r w:rsidR="00AC1186">
        <w:t xml:space="preserve">n a supervisory team </w:t>
      </w:r>
      <w:r w:rsidR="00DF6878">
        <w:t xml:space="preserve">(that is, all supervisors </w:t>
      </w:r>
      <w:r w:rsidR="00C67179">
        <w:t>who report to the same manager).</w:t>
      </w:r>
    </w:p>
    <w:p w:rsidR="0021576C" w:rsidRPr="00183834" w:rsidRDefault="0021576C" w:rsidP="009C5B20">
      <w:pPr>
        <w:spacing w:after="120" w:line="240" w:lineRule="auto"/>
        <w:rPr>
          <w:rFonts w:eastAsia="Times New Roman"/>
          <w:lang w:eastAsia="en-IE"/>
        </w:rPr>
      </w:pPr>
      <w:r>
        <w:t xml:space="preserve">As a </w:t>
      </w:r>
      <w:r w:rsidR="00AC1186">
        <w:t>supervisory</w:t>
      </w:r>
      <w:r>
        <w:t xml:space="preserve"> team, you may already be doing something like this</w:t>
      </w:r>
      <w:r w:rsidR="00027955">
        <w:t xml:space="preserve"> in a less formal way, or</w:t>
      </w:r>
      <w:r>
        <w:t xml:space="preserve"> maybe </w:t>
      </w:r>
      <w:r w:rsidR="00027955">
        <w:t>you have been calling it</w:t>
      </w:r>
      <w:r>
        <w:t xml:space="preserve"> something else.</w:t>
      </w:r>
      <w:r w:rsidR="00027955">
        <w:t xml:space="preserve"> If you’ve had discussions about setting up work projects for the new year and assigning tasks, or setting new priorities, or </w:t>
      </w:r>
      <w:r w:rsidR="00C67179">
        <w:t xml:space="preserve">adapting to </w:t>
      </w:r>
      <w:r w:rsidR="00567E4D">
        <w:t>“</w:t>
      </w:r>
      <w:r w:rsidR="00C67179">
        <w:t xml:space="preserve">new </w:t>
      </w:r>
      <w:r w:rsidR="00027955">
        <w:t>orders from above,</w:t>
      </w:r>
      <w:r w:rsidR="00567E4D">
        <w:t>”</w:t>
      </w:r>
      <w:r w:rsidR="00027955">
        <w:t xml:space="preserve"> or clarifying work rules, then you have been doing some form of calibration.</w:t>
      </w:r>
    </w:p>
    <w:p w:rsidR="00DF6878" w:rsidRPr="00183834" w:rsidRDefault="00A17D69" w:rsidP="009C5B20">
      <w:pPr>
        <w:pStyle w:val="ListParagraph"/>
        <w:numPr>
          <w:ilvl w:val="0"/>
          <w:numId w:val="20"/>
        </w:numPr>
        <w:spacing w:after="120" w:line="240" w:lineRule="auto"/>
        <w:contextualSpacing w:val="0"/>
      </w:pPr>
      <w:r w:rsidRPr="0052266C">
        <w:rPr>
          <w:b/>
          <w:i/>
        </w:rPr>
        <w:t xml:space="preserve">Goal </w:t>
      </w:r>
      <w:r w:rsidR="00DC2067">
        <w:rPr>
          <w:b/>
          <w:i/>
        </w:rPr>
        <w:t>C</w:t>
      </w:r>
      <w:r w:rsidRPr="0052266C">
        <w:rPr>
          <w:b/>
          <w:i/>
        </w:rPr>
        <w:t>alibration</w:t>
      </w:r>
      <w:r w:rsidRPr="00183834">
        <w:t xml:space="preserve"> </w:t>
      </w:r>
      <w:r w:rsidR="0052266C">
        <w:t xml:space="preserve">occurs at the </w:t>
      </w:r>
      <w:r w:rsidR="0052266C" w:rsidRPr="00027955">
        <w:rPr>
          <w:u w:val="single"/>
        </w:rPr>
        <w:t>beginning</w:t>
      </w:r>
      <w:r w:rsidR="0052266C">
        <w:t xml:space="preserve"> </w:t>
      </w:r>
      <w:r w:rsidR="00C67179">
        <w:t>of the performance cycle and</w:t>
      </w:r>
      <w:r w:rsidR="00DF6878" w:rsidRPr="00183834">
        <w:t xml:space="preserve"> include</w:t>
      </w:r>
      <w:r w:rsidR="00C67179">
        <w:t>s</w:t>
      </w:r>
      <w:r w:rsidR="00AC1186">
        <w:t>:</w:t>
      </w:r>
      <w:r w:rsidR="00DF6878" w:rsidRPr="00183834">
        <w:t xml:space="preserve"> </w:t>
      </w:r>
      <w:r w:rsidR="00AC1186">
        <w:br/>
        <w:t xml:space="preserve">(1) </w:t>
      </w:r>
      <w:r w:rsidR="00CA26A2">
        <w:t>reviewing</w:t>
      </w:r>
      <w:r w:rsidR="00DC2067" w:rsidRPr="00183834">
        <w:t xml:space="preserve"> institutional goals </w:t>
      </w:r>
      <w:r w:rsidR="00DC2067">
        <w:t>to clarify</w:t>
      </w:r>
      <w:r w:rsidR="00DF6878" w:rsidRPr="00183834">
        <w:t xml:space="preserve"> expectations for employees </w:t>
      </w:r>
      <w:r w:rsidR="00DC2067">
        <w:t>in similar positions</w:t>
      </w:r>
      <w:r w:rsidR="00AC1186">
        <w:t>,</w:t>
      </w:r>
      <w:r w:rsidR="00DC2067">
        <w:t xml:space="preserve"> </w:t>
      </w:r>
      <w:r w:rsidR="00DF6878" w:rsidRPr="00183834">
        <w:t>and</w:t>
      </w:r>
      <w:r w:rsidR="00AC1186">
        <w:br/>
        <w:t xml:space="preserve">(2) </w:t>
      </w:r>
      <w:r w:rsidR="00DF6878" w:rsidRPr="00183834">
        <w:t xml:space="preserve">setting individual goals for employees or employee groups that align with </w:t>
      </w:r>
      <w:r w:rsidR="00DC2067">
        <w:t xml:space="preserve">the </w:t>
      </w:r>
      <w:r w:rsidR="00DF6878" w:rsidRPr="00183834">
        <w:t xml:space="preserve">strategic priorities </w:t>
      </w:r>
      <w:r w:rsidR="00DC2067">
        <w:t>of</w:t>
      </w:r>
      <w:r w:rsidR="00DF6878" w:rsidRPr="00183834">
        <w:t xml:space="preserve"> the </w:t>
      </w:r>
      <w:r w:rsidR="00DC2067">
        <w:t>work unit, the department, the School/Division, or the University</w:t>
      </w:r>
      <w:r w:rsidR="00DF6878" w:rsidRPr="00183834">
        <w:t>.</w:t>
      </w:r>
    </w:p>
    <w:p w:rsidR="00A17D69" w:rsidRPr="00183834" w:rsidRDefault="00A17D69" w:rsidP="009C5B20">
      <w:pPr>
        <w:pStyle w:val="ListParagraph"/>
        <w:numPr>
          <w:ilvl w:val="0"/>
          <w:numId w:val="20"/>
        </w:numPr>
        <w:spacing w:after="120" w:line="240" w:lineRule="auto"/>
        <w:contextualSpacing w:val="0"/>
      </w:pPr>
      <w:r w:rsidRPr="0052266C">
        <w:rPr>
          <w:b/>
          <w:i/>
        </w:rPr>
        <w:t>Rating Calibration</w:t>
      </w:r>
      <w:r w:rsidRPr="00183834">
        <w:t xml:space="preserve"> </w:t>
      </w:r>
      <w:r w:rsidR="0052266C">
        <w:t xml:space="preserve">occurs at the </w:t>
      </w:r>
      <w:r w:rsidR="0052266C" w:rsidRPr="00CA26A2">
        <w:rPr>
          <w:u w:val="single"/>
        </w:rPr>
        <w:t>end</w:t>
      </w:r>
      <w:r w:rsidR="0052266C">
        <w:t xml:space="preserve"> of the performance cycle</w:t>
      </w:r>
      <w:r w:rsidRPr="00183834">
        <w:t xml:space="preserve"> to apply performance ratings that reflect consistent, equitable, and fair assessment</w:t>
      </w:r>
      <w:r w:rsidR="00DC2067">
        <w:t>s</w:t>
      </w:r>
      <w:r w:rsidRPr="00183834">
        <w:t xml:space="preserve"> of work per</w:t>
      </w:r>
      <w:r w:rsidR="00DC2067">
        <w:t xml:space="preserve">formed across similar positions based on the expectations decided </w:t>
      </w:r>
      <w:r w:rsidR="00AC1186">
        <w:t xml:space="preserve">upon </w:t>
      </w:r>
      <w:r w:rsidR="00DC2067">
        <w:t>and communicated at the beginning of the performance cycle.</w:t>
      </w:r>
    </w:p>
    <w:p w:rsidR="00610116" w:rsidRPr="00610116" w:rsidRDefault="00610116" w:rsidP="009C5B20">
      <w:pPr>
        <w:spacing w:after="120" w:line="240" w:lineRule="auto"/>
        <w:rPr>
          <w:b/>
        </w:rPr>
      </w:pPr>
      <w:r w:rsidRPr="00610116">
        <w:rPr>
          <w:b/>
        </w:rPr>
        <w:t xml:space="preserve">What are </w:t>
      </w:r>
      <w:r w:rsidR="00567E4D">
        <w:rPr>
          <w:b/>
        </w:rPr>
        <w:t>“</w:t>
      </w:r>
      <w:r w:rsidRPr="00610116">
        <w:rPr>
          <w:b/>
        </w:rPr>
        <w:t>Similar Positions</w:t>
      </w:r>
      <w:r w:rsidR="00567E4D">
        <w:rPr>
          <w:b/>
        </w:rPr>
        <w:t>”</w:t>
      </w:r>
      <w:r w:rsidRPr="00610116">
        <w:rPr>
          <w:b/>
        </w:rPr>
        <w:t>?</w:t>
      </w:r>
    </w:p>
    <w:p w:rsidR="00610116" w:rsidRDefault="00567E4D" w:rsidP="009C5B20">
      <w:pPr>
        <w:spacing w:after="120" w:line="240" w:lineRule="auto"/>
      </w:pPr>
      <w:r>
        <w:t>“</w:t>
      </w:r>
      <w:r w:rsidR="00610116">
        <w:t>Similar Positions</w:t>
      </w:r>
      <w:r>
        <w:t>”</w:t>
      </w:r>
      <w:r w:rsidR="00610116">
        <w:t xml:space="preserve"> are those in the same or similar job classifications, such as a group of Administrative Support Associates or a team of Tech Support Analysts. Because employees in similar job classifications may have similar duties and performance expectations, calibration helps to ensure </w:t>
      </w:r>
      <w:proofErr w:type="gramStart"/>
      <w:r w:rsidR="00610116">
        <w:t>all of</w:t>
      </w:r>
      <w:proofErr w:type="gramEnd"/>
      <w:r w:rsidR="00610116">
        <w:t xml:space="preserve"> the employees, even if reporting to different supervisors </w:t>
      </w:r>
      <w:r w:rsidR="00C67179">
        <w:t>with</w:t>
      </w:r>
      <w:r w:rsidR="00610116">
        <w:t xml:space="preserve">in the supervisory team, are being held to </w:t>
      </w:r>
      <w:r w:rsidR="00CA26A2">
        <w:t>the same</w:t>
      </w:r>
      <w:r w:rsidR="00610116">
        <w:t xml:space="preserve"> standards</w:t>
      </w:r>
      <w:r w:rsidR="00C67179">
        <w:t xml:space="preserve"> and </w:t>
      </w:r>
      <w:r w:rsidR="00F22F3B">
        <w:t xml:space="preserve">will </w:t>
      </w:r>
      <w:r w:rsidR="00C67179">
        <w:t>have their work rated accordingly</w:t>
      </w:r>
      <w:r w:rsidR="00610116">
        <w:t>.</w:t>
      </w:r>
    </w:p>
    <w:p w:rsidR="00610116" w:rsidRDefault="00C67179" w:rsidP="009C5B20">
      <w:pPr>
        <w:spacing w:after="120" w:line="240" w:lineRule="auto"/>
      </w:pPr>
      <w:r>
        <w:t>Although c</w:t>
      </w:r>
      <w:r w:rsidR="00610116">
        <w:t xml:space="preserve">alibration is not required for positions that are not similar, it is a best practice to discuss performance expectations across different types of positions, especially those that work together most often. In addition, some institutional goals, such as </w:t>
      </w:r>
      <w:r w:rsidRPr="00C67179">
        <w:rPr>
          <w:i/>
        </w:rPr>
        <w:t>Team-Oriented</w:t>
      </w:r>
      <w:r>
        <w:t xml:space="preserve">, apply to all employees, regardless of their job classifications, so calibration </w:t>
      </w:r>
      <w:r w:rsidR="00DC2067">
        <w:t>should</w:t>
      </w:r>
      <w:r>
        <w:t xml:space="preserve"> be held to discuss consistency </w:t>
      </w:r>
      <w:r w:rsidR="00DC2067">
        <w:t xml:space="preserve">for </w:t>
      </w:r>
      <w:r>
        <w:t>those expectations.</w:t>
      </w:r>
    </w:p>
    <w:p w:rsidR="00F22F3B" w:rsidRDefault="00F22F3B" w:rsidP="009C5B20">
      <w:pPr>
        <w:spacing w:after="120" w:line="240" w:lineRule="auto"/>
      </w:pPr>
      <w:r>
        <w:t>It is a recommended that supervisory teams meet periodically throughout the performance cycle to ensure that performance expectations are being consistently and fairly applied to all employees.</w:t>
      </w:r>
    </w:p>
    <w:p w:rsidR="00027955" w:rsidRPr="00F22F3B" w:rsidRDefault="00027955" w:rsidP="006277A3">
      <w:pPr>
        <w:spacing w:after="0" w:line="240" w:lineRule="auto"/>
        <w:rPr>
          <w:rFonts w:ascii="Calibri" w:hAnsi="Calibri"/>
        </w:rPr>
      </w:pPr>
    </w:p>
    <w:p w:rsidR="0052266C" w:rsidRPr="00F47ED1" w:rsidRDefault="00027955" w:rsidP="006E5272">
      <w:pPr>
        <w:pBdr>
          <w:bottom w:val="single" w:sz="4" w:space="1" w:color="000000" w:themeColor="text1"/>
        </w:pBdr>
        <w:spacing w:after="240" w:line="240" w:lineRule="auto"/>
        <w:rPr>
          <w:b/>
          <w:color w:val="003366"/>
          <w:sz w:val="28"/>
        </w:rPr>
      </w:pPr>
      <w:r w:rsidRPr="00F47ED1">
        <w:rPr>
          <w:b/>
          <w:color w:val="003366"/>
          <w:sz w:val="28"/>
        </w:rPr>
        <w:t>Timeline for Calibration</w:t>
      </w:r>
    </w:p>
    <w:p w:rsidR="0052266C" w:rsidRPr="00027955" w:rsidRDefault="0052266C" w:rsidP="009C5B20">
      <w:pPr>
        <w:spacing w:after="120" w:line="240" w:lineRule="auto"/>
      </w:pPr>
      <w:r w:rsidRPr="00027955">
        <w:t xml:space="preserve">Both performance plans </w:t>
      </w:r>
      <w:r w:rsidRPr="00027955">
        <w:rPr>
          <w:u w:val="single"/>
        </w:rPr>
        <w:t>and</w:t>
      </w:r>
      <w:r w:rsidRPr="00027955">
        <w:t xml:space="preserve"> annual appraisals need to be </w:t>
      </w:r>
      <w:r w:rsidRPr="00027955">
        <w:rPr>
          <w:u w:val="single"/>
        </w:rPr>
        <w:t>completed</w:t>
      </w:r>
      <w:r w:rsidRPr="00027955">
        <w:t xml:space="preserve"> in the months of </w:t>
      </w:r>
      <w:r w:rsidRPr="00027955">
        <w:rPr>
          <w:u w:val="single"/>
        </w:rPr>
        <w:t>April and May</w:t>
      </w:r>
      <w:r w:rsidRPr="00027955">
        <w:t>.</w:t>
      </w:r>
    </w:p>
    <w:p w:rsidR="0052266C" w:rsidRPr="00027955" w:rsidRDefault="0052266C" w:rsidP="009C5B20">
      <w:pPr>
        <w:pStyle w:val="ListParagraph"/>
        <w:numPr>
          <w:ilvl w:val="0"/>
          <w:numId w:val="22"/>
        </w:numPr>
        <w:spacing w:after="120" w:line="240" w:lineRule="auto"/>
      </w:pPr>
      <w:r w:rsidRPr="00027955">
        <w:t xml:space="preserve">Annual appraisals are due in the first 60 calendar days </w:t>
      </w:r>
      <w:r w:rsidRPr="00027955">
        <w:rPr>
          <w:u w:val="single"/>
        </w:rPr>
        <w:t>after the end</w:t>
      </w:r>
      <w:r w:rsidRPr="00027955">
        <w:t xml:space="preserve"> of the cycle (March 31).</w:t>
      </w:r>
    </w:p>
    <w:p w:rsidR="00987C7F" w:rsidRPr="00027955" w:rsidRDefault="0052266C" w:rsidP="009C5B20">
      <w:pPr>
        <w:pStyle w:val="ListParagraph"/>
        <w:numPr>
          <w:ilvl w:val="0"/>
          <w:numId w:val="22"/>
        </w:numPr>
        <w:spacing w:after="120" w:line="240" w:lineRule="auto"/>
      </w:pPr>
      <w:r w:rsidRPr="00027955">
        <w:t>Performance plans are due in the first 60 calendar day</w:t>
      </w:r>
      <w:r w:rsidR="00987C7F" w:rsidRPr="00027955">
        <w:t>s</w:t>
      </w:r>
      <w:r w:rsidRPr="00027955">
        <w:t xml:space="preserve"> </w:t>
      </w:r>
      <w:r w:rsidRPr="00027955">
        <w:rPr>
          <w:u w:val="single"/>
        </w:rPr>
        <w:t>of the beginning</w:t>
      </w:r>
      <w:r w:rsidRPr="00027955">
        <w:t xml:space="preserve"> of the cycle (April 1).</w:t>
      </w:r>
    </w:p>
    <w:p w:rsidR="00DC2067" w:rsidRDefault="00987C7F" w:rsidP="009C5B20">
      <w:pPr>
        <w:spacing w:after="120" w:line="240" w:lineRule="auto"/>
        <w:rPr>
          <w:rFonts w:ascii="Calibri" w:hAnsi="Calibri"/>
          <w:szCs w:val="20"/>
        </w:rPr>
      </w:pPr>
      <w:r w:rsidRPr="00027955">
        <w:t xml:space="preserve">So, between April </w:t>
      </w:r>
      <w:r w:rsidR="009C5B20">
        <w:t xml:space="preserve">1 </w:t>
      </w:r>
      <w:r w:rsidRPr="00027955">
        <w:t>and May</w:t>
      </w:r>
      <w:r w:rsidR="009C5B20">
        <w:t xml:space="preserve"> 30</w:t>
      </w:r>
      <w:r w:rsidRPr="00027955">
        <w:t xml:space="preserve">, supervisory teams meet to calibrate ratings for the ending cycle </w:t>
      </w:r>
      <w:r w:rsidRPr="00DC2067">
        <w:rPr>
          <w:u w:val="single"/>
        </w:rPr>
        <w:t>and</w:t>
      </w:r>
      <w:r w:rsidRPr="00027955">
        <w:t xml:space="preserve"> calibrate goals for the beginning cycle. These conversations can happen in the same meeting, in different meetings, or they could be broken down into smaller segments across regularly scheduled meetings. It is okay to begin </w:t>
      </w:r>
      <w:r w:rsidRPr="00DC2067">
        <w:rPr>
          <w:rFonts w:ascii="Calibri" w:hAnsi="Calibri"/>
          <w:szCs w:val="20"/>
        </w:rPr>
        <w:t xml:space="preserve">calibration conversations in March if that </w:t>
      </w:r>
      <w:r w:rsidR="009C5B20">
        <w:rPr>
          <w:rFonts w:ascii="Calibri" w:hAnsi="Calibri"/>
          <w:szCs w:val="20"/>
        </w:rPr>
        <w:t xml:space="preserve">is </w:t>
      </w:r>
      <w:r w:rsidRPr="00DC2067">
        <w:rPr>
          <w:rFonts w:ascii="Calibri" w:hAnsi="Calibri"/>
          <w:szCs w:val="20"/>
        </w:rPr>
        <w:t>better for scheduling purposes.</w:t>
      </w:r>
    </w:p>
    <w:p w:rsidR="003A4080" w:rsidRPr="00027955" w:rsidRDefault="003A4080" w:rsidP="006E5272">
      <w:pPr>
        <w:pBdr>
          <w:bottom w:val="single" w:sz="4" w:space="1" w:color="000000" w:themeColor="text1"/>
        </w:pBdr>
        <w:spacing w:after="240" w:line="240" w:lineRule="auto"/>
        <w:rPr>
          <w:b/>
          <w:color w:val="5D1E08"/>
          <w:sz w:val="28"/>
        </w:rPr>
      </w:pPr>
      <w:r w:rsidRPr="00F47ED1">
        <w:rPr>
          <w:b/>
          <w:color w:val="003366"/>
          <w:sz w:val="28"/>
        </w:rPr>
        <w:t>Timeline for Calibration</w:t>
      </w:r>
      <w:r w:rsidR="00F22F3B" w:rsidRPr="00F47ED1">
        <w:rPr>
          <w:b/>
          <w:color w:val="003366"/>
          <w:sz w:val="28"/>
        </w:rPr>
        <w:t>s, Performance Plans, and Annual Appraisals</w:t>
      </w:r>
      <w:r>
        <w:rPr>
          <w:b/>
          <w:color w:val="5D1E08"/>
          <w:sz w:val="28"/>
        </w:rPr>
        <w:t xml:space="preserve"> </w:t>
      </w:r>
      <w:r w:rsidRPr="00B129DB">
        <w:rPr>
          <w:b/>
          <w:i/>
          <w:sz w:val="24"/>
        </w:rPr>
        <w:t>(Suggested)</w:t>
      </w:r>
    </w:p>
    <w:tbl>
      <w:tblPr>
        <w:tblStyle w:val="TableGrid"/>
        <w:tblW w:w="9360" w:type="dxa"/>
        <w:tblBorders>
          <w:top w:val="single" w:sz="4" w:space="0" w:color="5D1E08"/>
          <w:left w:val="single" w:sz="4" w:space="0" w:color="5D1E08"/>
          <w:bottom w:val="single" w:sz="4" w:space="0" w:color="5D1E08"/>
          <w:right w:val="single" w:sz="4" w:space="0" w:color="5D1E08"/>
          <w:insideH w:val="single" w:sz="4" w:space="0" w:color="5D1E08"/>
          <w:insideV w:val="single" w:sz="4" w:space="0" w:color="5D1E08"/>
        </w:tblBorders>
        <w:tblLayout w:type="fixed"/>
        <w:tblCellMar>
          <w:top w:w="72" w:type="dxa"/>
          <w:left w:w="72" w:type="dxa"/>
          <w:bottom w:w="72" w:type="dxa"/>
          <w:right w:w="72" w:type="dxa"/>
        </w:tblCellMar>
        <w:tblLook w:val="04A0" w:firstRow="1" w:lastRow="0" w:firstColumn="1" w:lastColumn="0" w:noHBand="0" w:noVBand="1"/>
      </w:tblPr>
      <w:tblGrid>
        <w:gridCol w:w="1440"/>
        <w:gridCol w:w="3960"/>
        <w:gridCol w:w="3960"/>
      </w:tblGrid>
      <w:tr w:rsidR="003A4080" w:rsidRPr="003A4080" w:rsidTr="00F47ED1">
        <w:tc>
          <w:tcPr>
            <w:tcW w:w="1440" w:type="dxa"/>
            <w:shd w:val="clear" w:color="auto" w:fill="003366"/>
            <w:vAlign w:val="center"/>
          </w:tcPr>
          <w:p w:rsidR="00F3668A" w:rsidRPr="003A4080" w:rsidRDefault="00F3668A" w:rsidP="00AC1186">
            <w:pPr>
              <w:rPr>
                <w:rFonts w:ascii="Calibri" w:hAnsi="Calibri"/>
                <w:b/>
                <w:szCs w:val="20"/>
              </w:rPr>
            </w:pPr>
            <w:proofErr w:type="gramStart"/>
            <w:r w:rsidRPr="003A4080">
              <w:rPr>
                <w:rFonts w:ascii="Calibri" w:hAnsi="Calibri"/>
                <w:b/>
                <w:szCs w:val="20"/>
              </w:rPr>
              <w:lastRenderedPageBreak/>
              <w:t>Time Period</w:t>
            </w:r>
            <w:proofErr w:type="gramEnd"/>
          </w:p>
        </w:tc>
        <w:tc>
          <w:tcPr>
            <w:tcW w:w="3960" w:type="dxa"/>
            <w:shd w:val="clear" w:color="auto" w:fill="FFF2CC" w:themeFill="accent4" w:themeFillTint="33"/>
            <w:vAlign w:val="center"/>
          </w:tcPr>
          <w:p w:rsidR="00F3668A" w:rsidRPr="00F47ED1" w:rsidRDefault="00F3668A" w:rsidP="00AC1186">
            <w:pPr>
              <w:jc w:val="center"/>
              <w:rPr>
                <w:rFonts w:ascii="Calibri" w:hAnsi="Calibri"/>
                <w:b/>
                <w:color w:val="003366"/>
                <w:szCs w:val="20"/>
              </w:rPr>
            </w:pPr>
            <w:r w:rsidRPr="00F47ED1">
              <w:rPr>
                <w:rFonts w:ascii="Calibri" w:hAnsi="Calibri"/>
                <w:b/>
                <w:color w:val="003366"/>
                <w:szCs w:val="20"/>
              </w:rPr>
              <w:t>Preparing Annual Appraisal</w:t>
            </w:r>
            <w:r w:rsidRPr="00F47ED1">
              <w:rPr>
                <w:rFonts w:ascii="Calibri" w:hAnsi="Calibri"/>
                <w:b/>
                <w:color w:val="003366"/>
                <w:szCs w:val="20"/>
              </w:rPr>
              <w:br/>
              <w:t xml:space="preserve">for the </w:t>
            </w:r>
            <w:r w:rsidR="003A4080" w:rsidRPr="00F47ED1">
              <w:rPr>
                <w:rFonts w:ascii="Calibri" w:hAnsi="Calibri"/>
                <w:b/>
                <w:color w:val="003366"/>
                <w:szCs w:val="20"/>
              </w:rPr>
              <w:t>Ending Performance Cycle</w:t>
            </w:r>
          </w:p>
        </w:tc>
        <w:tc>
          <w:tcPr>
            <w:tcW w:w="3960" w:type="dxa"/>
            <w:shd w:val="clear" w:color="auto" w:fill="FFF2CC" w:themeFill="accent4" w:themeFillTint="33"/>
            <w:vAlign w:val="center"/>
          </w:tcPr>
          <w:p w:rsidR="00F3668A" w:rsidRPr="00F47ED1" w:rsidRDefault="00F3668A" w:rsidP="00AC1186">
            <w:pPr>
              <w:jc w:val="center"/>
              <w:rPr>
                <w:rFonts w:ascii="Calibri" w:hAnsi="Calibri"/>
                <w:b/>
                <w:color w:val="003366"/>
                <w:szCs w:val="20"/>
              </w:rPr>
            </w:pPr>
            <w:r w:rsidRPr="00F47ED1">
              <w:rPr>
                <w:rFonts w:ascii="Calibri" w:hAnsi="Calibri"/>
                <w:b/>
                <w:color w:val="003366"/>
                <w:szCs w:val="20"/>
              </w:rPr>
              <w:t xml:space="preserve">Preparing Performance Plan </w:t>
            </w:r>
            <w:r w:rsidR="003A4080" w:rsidRPr="00F47ED1">
              <w:rPr>
                <w:rFonts w:ascii="Calibri" w:hAnsi="Calibri"/>
                <w:b/>
                <w:color w:val="003366"/>
                <w:szCs w:val="20"/>
              </w:rPr>
              <w:br/>
            </w:r>
            <w:r w:rsidRPr="00F47ED1">
              <w:rPr>
                <w:rFonts w:ascii="Calibri" w:hAnsi="Calibri"/>
                <w:b/>
                <w:color w:val="003366"/>
                <w:szCs w:val="20"/>
              </w:rPr>
              <w:t xml:space="preserve">for the </w:t>
            </w:r>
            <w:r w:rsidR="003A4080" w:rsidRPr="00F47ED1">
              <w:rPr>
                <w:rFonts w:ascii="Calibri" w:hAnsi="Calibri"/>
                <w:b/>
                <w:color w:val="003366"/>
                <w:szCs w:val="20"/>
              </w:rPr>
              <w:t>Beginning Performance Cycle</w:t>
            </w:r>
          </w:p>
        </w:tc>
      </w:tr>
      <w:tr w:rsidR="003A4080" w:rsidRPr="003A4080" w:rsidTr="00341A22">
        <w:tc>
          <w:tcPr>
            <w:tcW w:w="1440" w:type="dxa"/>
            <w:shd w:val="clear" w:color="auto" w:fill="FFF2CC" w:themeFill="accent4" w:themeFillTint="33"/>
          </w:tcPr>
          <w:p w:rsidR="00F3668A" w:rsidRPr="00F47ED1" w:rsidRDefault="003A4080" w:rsidP="00AC1186">
            <w:pPr>
              <w:rPr>
                <w:rFonts w:ascii="Calibri" w:hAnsi="Calibri"/>
                <w:b/>
                <w:color w:val="003366"/>
                <w:szCs w:val="20"/>
              </w:rPr>
            </w:pPr>
            <w:r w:rsidRPr="00F47ED1">
              <w:rPr>
                <w:rFonts w:ascii="Calibri" w:hAnsi="Calibri"/>
                <w:b/>
                <w:color w:val="003366"/>
                <w:szCs w:val="20"/>
              </w:rPr>
              <w:t>Mid-</w:t>
            </w:r>
            <w:r w:rsidR="00F3668A" w:rsidRPr="00F47ED1">
              <w:rPr>
                <w:rFonts w:ascii="Calibri" w:hAnsi="Calibri"/>
                <w:b/>
                <w:color w:val="003366"/>
                <w:szCs w:val="20"/>
              </w:rPr>
              <w:t>March to</w:t>
            </w:r>
            <w:r w:rsidR="00F3668A" w:rsidRPr="00F47ED1">
              <w:rPr>
                <w:rFonts w:ascii="Calibri" w:hAnsi="Calibri"/>
                <w:b/>
                <w:color w:val="003366"/>
                <w:szCs w:val="20"/>
              </w:rPr>
              <w:br/>
            </w:r>
            <w:r w:rsidRPr="00F47ED1">
              <w:rPr>
                <w:rFonts w:ascii="Calibri" w:hAnsi="Calibri"/>
                <w:b/>
                <w:color w:val="003366"/>
                <w:szCs w:val="20"/>
              </w:rPr>
              <w:t>Early-</w:t>
            </w:r>
            <w:r w:rsidR="00F3668A" w:rsidRPr="00F47ED1">
              <w:rPr>
                <w:rFonts w:ascii="Calibri" w:hAnsi="Calibri"/>
                <w:b/>
                <w:color w:val="003366"/>
                <w:szCs w:val="20"/>
              </w:rPr>
              <w:t>April</w:t>
            </w:r>
          </w:p>
        </w:tc>
        <w:tc>
          <w:tcPr>
            <w:tcW w:w="3960" w:type="dxa"/>
          </w:tcPr>
          <w:p w:rsidR="003A4080" w:rsidRDefault="00F3668A"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 xml:space="preserve">Supervisors may have initial conversations with employees to review accomplishments </w:t>
            </w:r>
            <w:r w:rsidR="003A4080" w:rsidRPr="003A4080">
              <w:rPr>
                <w:rFonts w:ascii="Calibri" w:hAnsi="Calibri"/>
                <w:sz w:val="20"/>
                <w:szCs w:val="20"/>
              </w:rPr>
              <w:t>from</w:t>
            </w:r>
            <w:r w:rsidRPr="003A4080">
              <w:rPr>
                <w:rFonts w:ascii="Calibri" w:hAnsi="Calibri"/>
                <w:sz w:val="20"/>
                <w:szCs w:val="20"/>
              </w:rPr>
              <w:t xml:space="preserve"> the current performance cycle.</w:t>
            </w:r>
          </w:p>
          <w:p w:rsidR="00F22F3B" w:rsidRDefault="00F22F3B"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 xml:space="preserve">Supervisory teams may have initial discussions about annual appraisals and/or set a schedule to discuss and complete evaluations.  </w:t>
            </w:r>
          </w:p>
          <w:p w:rsidR="00F3668A" w:rsidRPr="00F22F3B" w:rsidRDefault="00F3668A" w:rsidP="00F22F3B">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 xml:space="preserve">Supervisors could also request an employee self-evaluation, solicit feedback from customers or others who work with the employees, or </w:t>
            </w:r>
            <w:r w:rsidR="003A4080" w:rsidRPr="003A4080">
              <w:rPr>
                <w:rFonts w:ascii="Calibri" w:hAnsi="Calibri"/>
                <w:sz w:val="20"/>
                <w:szCs w:val="20"/>
              </w:rPr>
              <w:t>review</w:t>
            </w:r>
            <w:r w:rsidRPr="003A4080">
              <w:rPr>
                <w:rFonts w:ascii="Calibri" w:hAnsi="Calibri"/>
                <w:sz w:val="20"/>
                <w:szCs w:val="20"/>
              </w:rPr>
              <w:t xml:space="preserve"> performance documentation collected throughout the cycle.</w:t>
            </w:r>
          </w:p>
        </w:tc>
        <w:tc>
          <w:tcPr>
            <w:tcW w:w="3960" w:type="dxa"/>
          </w:tcPr>
          <w:p w:rsidR="00F3668A" w:rsidRPr="003A4080" w:rsidRDefault="00F3668A"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Supervisors may hav</w:t>
            </w:r>
            <w:r w:rsidR="003A4080" w:rsidRPr="003A4080">
              <w:rPr>
                <w:rFonts w:ascii="Calibri" w:hAnsi="Calibri"/>
                <w:sz w:val="20"/>
                <w:szCs w:val="20"/>
              </w:rPr>
              <w:t>e initial</w:t>
            </w:r>
            <w:r w:rsidRPr="003A4080">
              <w:rPr>
                <w:rFonts w:ascii="Calibri" w:hAnsi="Calibri"/>
                <w:sz w:val="20"/>
                <w:szCs w:val="20"/>
              </w:rPr>
              <w:t xml:space="preserve"> conversations with employees about individual goals and talent development goals </w:t>
            </w:r>
            <w:r w:rsidR="003A4080" w:rsidRPr="003A4080">
              <w:rPr>
                <w:rFonts w:ascii="Calibri" w:hAnsi="Calibri"/>
                <w:sz w:val="20"/>
                <w:szCs w:val="20"/>
              </w:rPr>
              <w:t>for the next performance cycle.</w:t>
            </w:r>
          </w:p>
          <w:p w:rsidR="00F3668A" w:rsidRPr="003A4080" w:rsidRDefault="00F3668A"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 xml:space="preserve">Supervisory teams may begin having discussions about strategic goals or priorities for the next cycle.  </w:t>
            </w:r>
          </w:p>
          <w:p w:rsidR="00F3668A" w:rsidRPr="003A4080" w:rsidRDefault="00F3668A" w:rsidP="00AC1186">
            <w:pPr>
              <w:spacing w:after="120"/>
              <w:rPr>
                <w:rFonts w:ascii="Calibri" w:hAnsi="Calibri"/>
                <w:sz w:val="20"/>
                <w:szCs w:val="20"/>
                <w:lang w:val="en-IE"/>
              </w:rPr>
            </w:pPr>
          </w:p>
        </w:tc>
      </w:tr>
      <w:tr w:rsidR="003A4080" w:rsidRPr="003A4080" w:rsidTr="00AB0978">
        <w:tc>
          <w:tcPr>
            <w:tcW w:w="1440" w:type="dxa"/>
            <w:shd w:val="clear" w:color="auto" w:fill="DEEAF6" w:themeFill="accent1" w:themeFillTint="33"/>
          </w:tcPr>
          <w:p w:rsidR="00F3668A" w:rsidRPr="00F47ED1" w:rsidRDefault="00F3668A" w:rsidP="00AC1186">
            <w:pPr>
              <w:rPr>
                <w:rFonts w:ascii="Calibri" w:hAnsi="Calibri"/>
                <w:b/>
                <w:color w:val="003366"/>
                <w:szCs w:val="20"/>
              </w:rPr>
            </w:pPr>
            <w:r w:rsidRPr="00F47ED1">
              <w:rPr>
                <w:rFonts w:ascii="Calibri" w:hAnsi="Calibri"/>
                <w:b/>
                <w:color w:val="003366"/>
                <w:szCs w:val="20"/>
              </w:rPr>
              <w:t>Early-to-Mid April</w:t>
            </w:r>
          </w:p>
        </w:tc>
        <w:tc>
          <w:tcPr>
            <w:tcW w:w="3960" w:type="dxa"/>
          </w:tcPr>
          <w:p w:rsidR="00F3668A" w:rsidRPr="003A4080" w:rsidRDefault="00F3668A"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Supervisors use the ratings calculator to begin estimating ratings for their staff and/or begin drafting annual appraisals.</w:t>
            </w:r>
          </w:p>
        </w:tc>
        <w:tc>
          <w:tcPr>
            <w:tcW w:w="3960" w:type="dxa"/>
          </w:tcPr>
          <w:p w:rsidR="00F3668A" w:rsidRPr="003A4080" w:rsidRDefault="00F3668A"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Supervisors begin drafting individual goals for their employees.</w:t>
            </w:r>
          </w:p>
        </w:tc>
      </w:tr>
      <w:tr w:rsidR="003A4080" w:rsidRPr="003A4080" w:rsidTr="00341A22">
        <w:tc>
          <w:tcPr>
            <w:tcW w:w="1440" w:type="dxa"/>
            <w:shd w:val="clear" w:color="auto" w:fill="FFF2CC" w:themeFill="accent4" w:themeFillTint="33"/>
          </w:tcPr>
          <w:p w:rsidR="00F3668A" w:rsidRPr="00F47ED1" w:rsidRDefault="00F3668A" w:rsidP="00AC1186">
            <w:pPr>
              <w:rPr>
                <w:rFonts w:ascii="Calibri" w:hAnsi="Calibri"/>
                <w:b/>
                <w:color w:val="003366"/>
                <w:szCs w:val="20"/>
              </w:rPr>
            </w:pPr>
            <w:r w:rsidRPr="00F47ED1">
              <w:rPr>
                <w:rFonts w:ascii="Calibri" w:hAnsi="Calibri"/>
                <w:b/>
                <w:color w:val="003366"/>
                <w:szCs w:val="20"/>
              </w:rPr>
              <w:t>Mid-to-Late April</w:t>
            </w:r>
          </w:p>
        </w:tc>
        <w:tc>
          <w:tcPr>
            <w:tcW w:w="3960" w:type="dxa"/>
          </w:tcPr>
          <w:p w:rsidR="00F3668A" w:rsidRPr="003A4080" w:rsidRDefault="00F3668A"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 xml:space="preserve">Supervisory teams meet for calibration sessions to compare ratings for employees in similar positions </w:t>
            </w:r>
            <w:r w:rsidR="003A4080" w:rsidRPr="003A4080">
              <w:rPr>
                <w:rFonts w:ascii="Calibri" w:hAnsi="Calibri"/>
                <w:sz w:val="20"/>
                <w:szCs w:val="20"/>
              </w:rPr>
              <w:t xml:space="preserve">and </w:t>
            </w:r>
            <w:r w:rsidRPr="003A4080">
              <w:rPr>
                <w:rFonts w:ascii="Calibri" w:hAnsi="Calibri"/>
                <w:sz w:val="20"/>
                <w:szCs w:val="20"/>
              </w:rPr>
              <w:t>to ensure consistency, fairness, and appropriate justification for ratings.</w:t>
            </w:r>
          </w:p>
        </w:tc>
        <w:tc>
          <w:tcPr>
            <w:tcW w:w="3960" w:type="dxa"/>
          </w:tcPr>
          <w:p w:rsidR="00F3668A" w:rsidRPr="003A4080" w:rsidRDefault="00F3668A"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Supervisory teams meet for calibration sessions to discuss clarity of expectations on institutional goals, discuss strategic priorities</w:t>
            </w:r>
            <w:r w:rsidR="003A4080" w:rsidRPr="003A4080">
              <w:rPr>
                <w:rFonts w:ascii="Calibri" w:hAnsi="Calibri"/>
                <w:sz w:val="20"/>
                <w:szCs w:val="20"/>
              </w:rPr>
              <w:t>, set</w:t>
            </w:r>
            <w:r w:rsidRPr="003A4080">
              <w:rPr>
                <w:rFonts w:ascii="Calibri" w:hAnsi="Calibri"/>
                <w:sz w:val="20"/>
                <w:szCs w:val="20"/>
              </w:rPr>
              <w:t xml:space="preserve"> performance expectations for individual goals, and assign weights to </w:t>
            </w:r>
            <w:r w:rsidR="003A4080" w:rsidRPr="003A4080">
              <w:rPr>
                <w:rFonts w:ascii="Calibri" w:hAnsi="Calibri"/>
                <w:sz w:val="20"/>
                <w:szCs w:val="20"/>
              </w:rPr>
              <w:t xml:space="preserve">institutional and individual </w:t>
            </w:r>
            <w:r w:rsidRPr="003A4080">
              <w:rPr>
                <w:rFonts w:ascii="Calibri" w:hAnsi="Calibri"/>
                <w:sz w:val="20"/>
                <w:szCs w:val="20"/>
              </w:rPr>
              <w:t>goals.</w:t>
            </w:r>
          </w:p>
        </w:tc>
      </w:tr>
      <w:tr w:rsidR="003A4080" w:rsidRPr="003A4080" w:rsidTr="00AB0978">
        <w:tc>
          <w:tcPr>
            <w:tcW w:w="1440" w:type="dxa"/>
            <w:shd w:val="clear" w:color="auto" w:fill="DEEAF6" w:themeFill="accent1" w:themeFillTint="33"/>
          </w:tcPr>
          <w:p w:rsidR="00F3668A" w:rsidRPr="00F47ED1" w:rsidRDefault="003A4080" w:rsidP="00AC1186">
            <w:pPr>
              <w:rPr>
                <w:rFonts w:ascii="Calibri" w:hAnsi="Calibri"/>
                <w:b/>
                <w:color w:val="003366"/>
                <w:szCs w:val="20"/>
              </w:rPr>
            </w:pPr>
            <w:r w:rsidRPr="00F47ED1">
              <w:rPr>
                <w:rFonts w:ascii="Calibri" w:hAnsi="Calibri"/>
                <w:b/>
                <w:color w:val="003366"/>
                <w:szCs w:val="20"/>
              </w:rPr>
              <w:t>Late-April to Early-</w:t>
            </w:r>
            <w:r w:rsidR="00F3668A" w:rsidRPr="00F47ED1">
              <w:rPr>
                <w:rFonts w:ascii="Calibri" w:hAnsi="Calibri"/>
                <w:b/>
                <w:color w:val="003366"/>
                <w:szCs w:val="20"/>
              </w:rPr>
              <w:t>May</w:t>
            </w:r>
          </w:p>
        </w:tc>
        <w:tc>
          <w:tcPr>
            <w:tcW w:w="3960" w:type="dxa"/>
          </w:tcPr>
          <w:p w:rsidR="003A4080" w:rsidRPr="003A4080" w:rsidRDefault="003A4080"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Supervisor completes draft of annual appraisal and sends to manager.</w:t>
            </w:r>
          </w:p>
          <w:p w:rsidR="003A4080" w:rsidRPr="003A4080" w:rsidRDefault="003A4080"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Manager reviews annual appraisal and returns to supervisor.</w:t>
            </w:r>
          </w:p>
        </w:tc>
        <w:tc>
          <w:tcPr>
            <w:tcW w:w="3960" w:type="dxa"/>
          </w:tcPr>
          <w:p w:rsidR="003A4080" w:rsidRPr="003A4080" w:rsidRDefault="003A4080"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Supervisor completes draft of performance plan and sends to manager.</w:t>
            </w:r>
          </w:p>
          <w:p w:rsidR="00F3668A" w:rsidRPr="003A4080" w:rsidRDefault="003A4080"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Manager reviews performance plan and returns to supervisor.</w:t>
            </w:r>
          </w:p>
        </w:tc>
      </w:tr>
      <w:tr w:rsidR="003A4080" w:rsidRPr="003A4080" w:rsidTr="00341A22">
        <w:tc>
          <w:tcPr>
            <w:tcW w:w="1440" w:type="dxa"/>
            <w:shd w:val="clear" w:color="auto" w:fill="FFF2CC" w:themeFill="accent4" w:themeFillTint="33"/>
          </w:tcPr>
          <w:p w:rsidR="003A4080" w:rsidRPr="00F47ED1" w:rsidRDefault="003A4080" w:rsidP="00AC1186">
            <w:pPr>
              <w:rPr>
                <w:rFonts w:ascii="Calibri" w:hAnsi="Calibri"/>
                <w:b/>
                <w:color w:val="003366"/>
                <w:szCs w:val="20"/>
              </w:rPr>
            </w:pPr>
            <w:r w:rsidRPr="00F47ED1">
              <w:rPr>
                <w:rFonts w:ascii="Calibri" w:hAnsi="Calibri"/>
                <w:b/>
                <w:color w:val="003366"/>
                <w:szCs w:val="20"/>
              </w:rPr>
              <w:t>Early-May to Mid-May</w:t>
            </w:r>
          </w:p>
        </w:tc>
        <w:tc>
          <w:tcPr>
            <w:tcW w:w="3960" w:type="dxa"/>
          </w:tcPr>
          <w:p w:rsidR="003A4080" w:rsidRPr="003A4080" w:rsidRDefault="003A4080"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Supervisor meets with employee to review annual appraisal (may send to the employee in advance for review prior to meeting).</w:t>
            </w:r>
          </w:p>
          <w:p w:rsidR="003A4080" w:rsidRPr="003A4080" w:rsidRDefault="003A4080"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Supervisor and employee sign annual appraisal.</w:t>
            </w:r>
          </w:p>
        </w:tc>
        <w:tc>
          <w:tcPr>
            <w:tcW w:w="3960" w:type="dxa"/>
          </w:tcPr>
          <w:p w:rsidR="003A4080" w:rsidRPr="003A4080" w:rsidRDefault="003A4080"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Supervisor meets with employee to review performance plan (may send to the employee in advance for review prior to meeting).</w:t>
            </w:r>
          </w:p>
          <w:p w:rsidR="003A4080" w:rsidRPr="003A4080" w:rsidRDefault="003A4080"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Supervisor and employee sign performance plan.</w:t>
            </w:r>
          </w:p>
        </w:tc>
      </w:tr>
      <w:tr w:rsidR="003A4080" w:rsidRPr="003A4080" w:rsidTr="00AB0978">
        <w:tc>
          <w:tcPr>
            <w:tcW w:w="1440" w:type="dxa"/>
            <w:shd w:val="clear" w:color="auto" w:fill="DEEAF6" w:themeFill="accent1" w:themeFillTint="33"/>
          </w:tcPr>
          <w:p w:rsidR="003A4080" w:rsidRPr="00F47ED1" w:rsidRDefault="003A4080" w:rsidP="00AC1186">
            <w:pPr>
              <w:rPr>
                <w:rFonts w:ascii="Calibri" w:hAnsi="Calibri"/>
                <w:b/>
                <w:color w:val="003366"/>
                <w:szCs w:val="20"/>
              </w:rPr>
            </w:pPr>
            <w:r w:rsidRPr="00F47ED1">
              <w:rPr>
                <w:rFonts w:ascii="Calibri" w:hAnsi="Calibri"/>
                <w:b/>
                <w:color w:val="003366"/>
                <w:szCs w:val="20"/>
              </w:rPr>
              <w:t>Mid-May to Late-May</w:t>
            </w:r>
          </w:p>
        </w:tc>
        <w:tc>
          <w:tcPr>
            <w:tcW w:w="3960" w:type="dxa"/>
          </w:tcPr>
          <w:p w:rsidR="003A4080" w:rsidRPr="003A4080" w:rsidRDefault="003A4080"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 xml:space="preserve">Annual appraisal is completed and </w:t>
            </w:r>
            <w:proofErr w:type="gramStart"/>
            <w:r w:rsidRPr="003A4080">
              <w:rPr>
                <w:rFonts w:ascii="Calibri" w:hAnsi="Calibri"/>
                <w:sz w:val="20"/>
                <w:szCs w:val="20"/>
              </w:rPr>
              <w:t>entered into system</w:t>
            </w:r>
            <w:proofErr w:type="gramEnd"/>
            <w:r w:rsidRPr="003A4080">
              <w:rPr>
                <w:rFonts w:ascii="Calibri" w:hAnsi="Calibri"/>
                <w:sz w:val="20"/>
                <w:szCs w:val="20"/>
              </w:rPr>
              <w:t xml:space="preserve"> of record.</w:t>
            </w:r>
          </w:p>
        </w:tc>
        <w:tc>
          <w:tcPr>
            <w:tcW w:w="3960" w:type="dxa"/>
          </w:tcPr>
          <w:p w:rsidR="003A4080" w:rsidRPr="003A4080" w:rsidRDefault="003A4080" w:rsidP="00AC1186">
            <w:pPr>
              <w:pStyle w:val="ListParagraph"/>
              <w:numPr>
                <w:ilvl w:val="0"/>
                <w:numId w:val="24"/>
              </w:numPr>
              <w:spacing w:after="120" w:line="240" w:lineRule="auto"/>
              <w:contextualSpacing w:val="0"/>
              <w:rPr>
                <w:rFonts w:ascii="Calibri" w:hAnsi="Calibri"/>
                <w:sz w:val="20"/>
                <w:szCs w:val="20"/>
              </w:rPr>
            </w:pPr>
            <w:r w:rsidRPr="003A4080">
              <w:rPr>
                <w:rFonts w:ascii="Calibri" w:hAnsi="Calibri"/>
                <w:sz w:val="20"/>
                <w:szCs w:val="20"/>
              </w:rPr>
              <w:t xml:space="preserve">Performance plan is completed and </w:t>
            </w:r>
            <w:proofErr w:type="gramStart"/>
            <w:r w:rsidRPr="003A4080">
              <w:rPr>
                <w:rFonts w:ascii="Calibri" w:hAnsi="Calibri"/>
                <w:sz w:val="20"/>
                <w:szCs w:val="20"/>
              </w:rPr>
              <w:t>entered into system</w:t>
            </w:r>
            <w:proofErr w:type="gramEnd"/>
            <w:r w:rsidRPr="003A4080">
              <w:rPr>
                <w:rFonts w:ascii="Calibri" w:hAnsi="Calibri"/>
                <w:sz w:val="20"/>
                <w:szCs w:val="20"/>
              </w:rPr>
              <w:t xml:space="preserve"> of record.</w:t>
            </w:r>
          </w:p>
        </w:tc>
      </w:tr>
    </w:tbl>
    <w:p w:rsidR="0021576C" w:rsidRPr="00027955" w:rsidRDefault="0021576C" w:rsidP="00AC1186">
      <w:pPr>
        <w:spacing w:line="240" w:lineRule="auto"/>
      </w:pPr>
      <w:r w:rsidRPr="00027955">
        <w:br w:type="page"/>
      </w:r>
    </w:p>
    <w:p w:rsidR="00F22F3B" w:rsidRPr="00F47ED1" w:rsidRDefault="008E43DB" w:rsidP="006E5272">
      <w:pPr>
        <w:pBdr>
          <w:bottom w:val="single" w:sz="4" w:space="1" w:color="000000" w:themeColor="text1"/>
        </w:pBdr>
        <w:spacing w:after="240" w:line="240" w:lineRule="auto"/>
        <w:rPr>
          <w:b/>
          <w:color w:val="003366"/>
          <w:sz w:val="28"/>
        </w:rPr>
      </w:pPr>
      <w:r w:rsidRPr="00F47ED1">
        <w:rPr>
          <w:b/>
          <w:color w:val="003366"/>
          <w:sz w:val="28"/>
        </w:rPr>
        <w:lastRenderedPageBreak/>
        <w:t>The Value</w:t>
      </w:r>
      <w:r w:rsidR="00F22F3B" w:rsidRPr="00F47ED1">
        <w:rPr>
          <w:b/>
          <w:color w:val="003366"/>
          <w:sz w:val="28"/>
        </w:rPr>
        <w:t xml:space="preserve"> of Calibration</w:t>
      </w:r>
    </w:p>
    <w:p w:rsidR="006E5272" w:rsidRPr="006E5272" w:rsidRDefault="006E5272" w:rsidP="006E5272">
      <w:pPr>
        <w:spacing w:after="120" w:line="240" w:lineRule="auto"/>
        <w:rPr>
          <w:rFonts w:ascii="Calibri" w:hAnsi="Calibri"/>
        </w:rPr>
      </w:pPr>
      <w:r w:rsidRPr="006E5272">
        <w:rPr>
          <w:rFonts w:ascii="Calibri" w:hAnsi="Calibri"/>
        </w:rPr>
        <w:t xml:space="preserve">When the calibration process is conducted in a fair manner, </w:t>
      </w:r>
      <w:r>
        <w:rPr>
          <w:rFonts w:ascii="Calibri" w:hAnsi="Calibri"/>
          <w:spacing w:val="-1"/>
        </w:rPr>
        <w:t>it</w:t>
      </w:r>
      <w:r w:rsidRPr="006E5272">
        <w:rPr>
          <w:rFonts w:ascii="Calibri" w:hAnsi="Calibri"/>
          <w:spacing w:val="-1"/>
        </w:rPr>
        <w:t xml:space="preserve"> encourages</w:t>
      </w:r>
      <w:r w:rsidRPr="006E5272">
        <w:rPr>
          <w:rFonts w:ascii="Calibri" w:hAnsi="Calibri"/>
          <w:spacing w:val="-6"/>
        </w:rPr>
        <w:t xml:space="preserve"> supervisors to think through expectations </w:t>
      </w:r>
      <w:r>
        <w:rPr>
          <w:rFonts w:ascii="Calibri" w:hAnsi="Calibri"/>
          <w:spacing w:val="-6"/>
        </w:rPr>
        <w:t xml:space="preserve">and ratings thoroughly </w:t>
      </w:r>
      <w:r w:rsidRPr="006E5272">
        <w:rPr>
          <w:rFonts w:ascii="Calibri" w:hAnsi="Calibri"/>
          <w:spacing w:val="-6"/>
        </w:rPr>
        <w:t xml:space="preserve">before giving </w:t>
      </w:r>
      <w:r>
        <w:rPr>
          <w:rFonts w:ascii="Calibri" w:hAnsi="Calibri"/>
          <w:spacing w:val="-6"/>
        </w:rPr>
        <w:t xml:space="preserve">them </w:t>
      </w:r>
      <w:r w:rsidRPr="006E5272">
        <w:rPr>
          <w:rFonts w:ascii="Calibri" w:hAnsi="Calibri"/>
          <w:spacing w:val="-6"/>
        </w:rPr>
        <w:t xml:space="preserve">to employees. </w:t>
      </w:r>
      <w:r>
        <w:rPr>
          <w:rFonts w:ascii="Calibri" w:hAnsi="Calibri"/>
          <w:spacing w:val="-6"/>
        </w:rPr>
        <w:t>It ensures that s</w:t>
      </w:r>
      <w:r w:rsidRPr="006E5272">
        <w:rPr>
          <w:rFonts w:ascii="Calibri" w:hAnsi="Calibri"/>
          <w:spacing w:val="-6"/>
        </w:rPr>
        <w:t xml:space="preserve">upervisors don’t have to work alone in </w:t>
      </w:r>
      <w:r>
        <w:rPr>
          <w:rFonts w:ascii="Calibri" w:hAnsi="Calibri"/>
          <w:spacing w:val="-6"/>
        </w:rPr>
        <w:t>deciding</w:t>
      </w:r>
      <w:r w:rsidRPr="006E5272">
        <w:rPr>
          <w:rFonts w:ascii="Calibri" w:hAnsi="Calibri"/>
          <w:spacing w:val="-6"/>
        </w:rPr>
        <w:t xml:space="preserve"> expectations and ratings</w:t>
      </w:r>
      <w:r>
        <w:rPr>
          <w:rFonts w:ascii="Calibri" w:hAnsi="Calibri"/>
          <w:spacing w:val="-6"/>
        </w:rPr>
        <w:t>, and just k</w:t>
      </w:r>
      <w:r w:rsidRPr="006E5272">
        <w:rPr>
          <w:rFonts w:ascii="Calibri" w:hAnsi="Calibri"/>
          <w:spacing w:val="-6"/>
        </w:rPr>
        <w:t>nowing that they will be sharing and explaining decisions to their peers may help supervisors to think though their decision-making more carefully and conscientiously.</w:t>
      </w:r>
      <w:r w:rsidRPr="006E5272">
        <w:rPr>
          <w:rFonts w:ascii="Calibri" w:hAnsi="Calibri"/>
        </w:rPr>
        <w:t xml:space="preserve"> </w:t>
      </w:r>
      <w:r w:rsidR="000C7AFF">
        <w:rPr>
          <w:rFonts w:ascii="Calibri" w:hAnsi="Calibri"/>
        </w:rPr>
        <w:t>Calibration can also help supervisors:</w:t>
      </w:r>
    </w:p>
    <w:p w:rsidR="00F22F3B" w:rsidRPr="00183834" w:rsidRDefault="00F22F3B" w:rsidP="00F22F3B">
      <w:pPr>
        <w:pStyle w:val="ListParagraph"/>
        <w:numPr>
          <w:ilvl w:val="0"/>
          <w:numId w:val="17"/>
        </w:numPr>
        <w:spacing w:after="120" w:line="240" w:lineRule="auto"/>
      </w:pPr>
      <w:r w:rsidRPr="00183834">
        <w:t xml:space="preserve">to apply similar standards to all employees </w:t>
      </w:r>
    </w:p>
    <w:p w:rsidR="00F22F3B" w:rsidRPr="00183834" w:rsidRDefault="00F22F3B" w:rsidP="00F22F3B">
      <w:pPr>
        <w:pStyle w:val="ListParagraph"/>
        <w:numPr>
          <w:ilvl w:val="0"/>
          <w:numId w:val="17"/>
        </w:numPr>
        <w:spacing w:after="120" w:line="240" w:lineRule="auto"/>
      </w:pPr>
      <w:r w:rsidRPr="00183834">
        <w:t xml:space="preserve">to use the </w:t>
      </w:r>
      <w:r>
        <w:t>rating</w:t>
      </w:r>
      <w:r w:rsidRPr="00183834">
        <w:t xml:space="preserve"> scale effectively</w:t>
      </w:r>
      <w:r w:rsidR="008E43DB">
        <w:t xml:space="preserve"> and be confident in the ratings assigned</w:t>
      </w:r>
    </w:p>
    <w:p w:rsidR="00A95F04" w:rsidRPr="00183834" w:rsidRDefault="00A95F04" w:rsidP="00A95F04">
      <w:pPr>
        <w:pStyle w:val="ListParagraph"/>
        <w:numPr>
          <w:ilvl w:val="0"/>
          <w:numId w:val="17"/>
        </w:numPr>
        <w:spacing w:after="120" w:line="240" w:lineRule="auto"/>
      </w:pPr>
      <w:r w:rsidRPr="00183834">
        <w:t xml:space="preserve">to ensure evaluations are </w:t>
      </w:r>
      <w:r>
        <w:t>supported by</w:t>
      </w:r>
      <w:r w:rsidRPr="00183834">
        <w:t xml:space="preserve"> evidence of achieve</w:t>
      </w:r>
      <w:r>
        <w:t>ment</w:t>
      </w:r>
    </w:p>
    <w:p w:rsidR="000C7AFF" w:rsidRPr="00183834" w:rsidRDefault="000C7AFF" w:rsidP="000C7AFF">
      <w:pPr>
        <w:pStyle w:val="ListParagraph"/>
        <w:numPr>
          <w:ilvl w:val="0"/>
          <w:numId w:val="17"/>
        </w:numPr>
        <w:spacing w:after="120" w:line="240" w:lineRule="auto"/>
      </w:pPr>
      <w:r w:rsidRPr="00183834">
        <w:t>to identify high performers and low performers</w:t>
      </w:r>
      <w:r>
        <w:t xml:space="preserve"> and apply ratings appropriately</w:t>
      </w:r>
    </w:p>
    <w:p w:rsidR="00A95F04" w:rsidRDefault="00A95F04" w:rsidP="00A95F04">
      <w:pPr>
        <w:pStyle w:val="ListParagraph"/>
        <w:numPr>
          <w:ilvl w:val="0"/>
          <w:numId w:val="17"/>
        </w:numPr>
        <w:spacing w:after="120" w:line="240" w:lineRule="auto"/>
      </w:pPr>
      <w:r>
        <w:t>to identify and correct potential rating biases or errors</w:t>
      </w:r>
    </w:p>
    <w:p w:rsidR="000C7AFF" w:rsidRPr="006E5272" w:rsidRDefault="000C7AFF" w:rsidP="000C7AFF">
      <w:pPr>
        <w:pStyle w:val="ListParagraph"/>
        <w:numPr>
          <w:ilvl w:val="0"/>
          <w:numId w:val="17"/>
        </w:numPr>
        <w:spacing w:after="120" w:line="240" w:lineRule="auto"/>
        <w:rPr>
          <w:rFonts w:ascii="Calibri" w:hAnsi="Calibri"/>
        </w:rPr>
      </w:pPr>
      <w:r w:rsidRPr="006E5272">
        <w:rPr>
          <w:rFonts w:ascii="Calibri" w:hAnsi="Calibri"/>
          <w:spacing w:val="-1"/>
        </w:rPr>
        <w:t>to</w:t>
      </w:r>
      <w:r w:rsidRPr="006E5272">
        <w:rPr>
          <w:rFonts w:ascii="Calibri" w:hAnsi="Calibri"/>
          <w:spacing w:val="-7"/>
        </w:rPr>
        <w:t xml:space="preserve"> </w:t>
      </w:r>
      <w:r w:rsidRPr="006E5272">
        <w:rPr>
          <w:rFonts w:ascii="Calibri" w:hAnsi="Calibri"/>
          <w:spacing w:val="-1"/>
        </w:rPr>
        <w:t>highlight</w:t>
      </w:r>
      <w:r w:rsidRPr="006E5272">
        <w:rPr>
          <w:rFonts w:ascii="Calibri" w:hAnsi="Calibri"/>
          <w:spacing w:val="-4"/>
        </w:rPr>
        <w:t xml:space="preserve"> </w:t>
      </w:r>
      <w:r w:rsidRPr="006E5272">
        <w:rPr>
          <w:rFonts w:ascii="Calibri" w:hAnsi="Calibri"/>
          <w:spacing w:val="-1"/>
        </w:rPr>
        <w:t>the accomplishments,</w:t>
      </w:r>
      <w:r w:rsidRPr="006E5272">
        <w:rPr>
          <w:rFonts w:ascii="Calibri" w:hAnsi="Calibri"/>
          <w:spacing w:val="-4"/>
        </w:rPr>
        <w:t xml:space="preserve"> </w:t>
      </w:r>
      <w:r w:rsidRPr="006E5272">
        <w:rPr>
          <w:rFonts w:ascii="Calibri" w:hAnsi="Calibri"/>
          <w:spacing w:val="-1"/>
        </w:rPr>
        <w:t>strengths,</w:t>
      </w:r>
      <w:r w:rsidRPr="006E5272">
        <w:rPr>
          <w:rFonts w:ascii="Calibri" w:hAnsi="Calibri"/>
          <w:spacing w:val="-6"/>
        </w:rPr>
        <w:t xml:space="preserve"> </w:t>
      </w:r>
      <w:r w:rsidRPr="006E5272">
        <w:rPr>
          <w:rFonts w:ascii="Calibri" w:hAnsi="Calibri"/>
        </w:rPr>
        <w:t>and</w:t>
      </w:r>
      <w:r w:rsidRPr="006E5272">
        <w:rPr>
          <w:rFonts w:ascii="Calibri" w:hAnsi="Calibri"/>
          <w:spacing w:val="-7"/>
        </w:rPr>
        <w:t xml:space="preserve"> </w:t>
      </w:r>
      <w:r w:rsidRPr="006E5272">
        <w:rPr>
          <w:rFonts w:ascii="Calibri" w:hAnsi="Calibri"/>
          <w:spacing w:val="-1"/>
        </w:rPr>
        <w:t>development</w:t>
      </w:r>
      <w:r w:rsidRPr="006E5272">
        <w:rPr>
          <w:rFonts w:ascii="Calibri" w:hAnsi="Calibri"/>
          <w:spacing w:val="-4"/>
        </w:rPr>
        <w:t xml:space="preserve"> </w:t>
      </w:r>
      <w:r w:rsidRPr="006E5272">
        <w:rPr>
          <w:rFonts w:ascii="Calibri" w:hAnsi="Calibri"/>
          <w:spacing w:val="-1"/>
        </w:rPr>
        <w:t>needs</w:t>
      </w:r>
      <w:r w:rsidRPr="006E5272">
        <w:rPr>
          <w:rFonts w:ascii="Calibri" w:hAnsi="Calibri"/>
          <w:spacing w:val="-5"/>
        </w:rPr>
        <w:t xml:space="preserve"> </w:t>
      </w:r>
      <w:r w:rsidRPr="006E5272">
        <w:rPr>
          <w:rFonts w:ascii="Calibri" w:hAnsi="Calibri"/>
        </w:rPr>
        <w:t>of</w:t>
      </w:r>
      <w:r w:rsidRPr="006E5272">
        <w:rPr>
          <w:rFonts w:ascii="Calibri" w:hAnsi="Calibri"/>
          <w:spacing w:val="-8"/>
        </w:rPr>
        <w:t xml:space="preserve"> their </w:t>
      </w:r>
      <w:r w:rsidRPr="006E5272">
        <w:rPr>
          <w:rFonts w:ascii="Calibri" w:hAnsi="Calibri"/>
        </w:rPr>
        <w:t xml:space="preserve">employees </w:t>
      </w:r>
    </w:p>
    <w:p w:rsidR="000C7AFF" w:rsidRPr="006E5272" w:rsidRDefault="000C7AFF" w:rsidP="000C7AFF">
      <w:pPr>
        <w:pStyle w:val="ListParagraph"/>
        <w:numPr>
          <w:ilvl w:val="0"/>
          <w:numId w:val="17"/>
        </w:numPr>
        <w:spacing w:after="120" w:line="240" w:lineRule="auto"/>
        <w:rPr>
          <w:rFonts w:ascii="Calibri" w:hAnsi="Calibri"/>
        </w:rPr>
      </w:pPr>
      <w:r w:rsidRPr="006E5272">
        <w:rPr>
          <w:rFonts w:ascii="Calibri" w:hAnsi="Calibri"/>
          <w:spacing w:val="-1"/>
        </w:rPr>
        <w:t xml:space="preserve">to give feedback </w:t>
      </w:r>
      <w:r>
        <w:rPr>
          <w:rFonts w:ascii="Calibri" w:hAnsi="Calibri"/>
          <w:spacing w:val="-1"/>
        </w:rPr>
        <w:t>on</w:t>
      </w:r>
      <w:r w:rsidRPr="006E5272">
        <w:rPr>
          <w:rFonts w:ascii="Calibri" w:hAnsi="Calibri"/>
          <w:spacing w:val="-1"/>
        </w:rPr>
        <w:t xml:space="preserve"> performance of </w:t>
      </w:r>
      <w:r>
        <w:rPr>
          <w:rFonts w:ascii="Calibri" w:hAnsi="Calibri"/>
          <w:spacing w:val="-1"/>
        </w:rPr>
        <w:t xml:space="preserve">other </w:t>
      </w:r>
      <w:r w:rsidRPr="006E5272">
        <w:rPr>
          <w:rFonts w:ascii="Calibri" w:hAnsi="Calibri"/>
          <w:spacing w:val="-1"/>
        </w:rPr>
        <w:t>employees who work regularly with their team</w:t>
      </w:r>
    </w:p>
    <w:p w:rsidR="00F22F3B" w:rsidRPr="009C5B20" w:rsidRDefault="00F22F3B" w:rsidP="00F22F3B">
      <w:pPr>
        <w:pStyle w:val="ListParagraph"/>
        <w:numPr>
          <w:ilvl w:val="0"/>
          <w:numId w:val="17"/>
        </w:numPr>
        <w:spacing w:after="120" w:line="240" w:lineRule="auto"/>
      </w:pPr>
      <w:r w:rsidRPr="009C5B20">
        <w:t xml:space="preserve">to </w:t>
      </w:r>
      <w:r w:rsidR="000C7AFF">
        <w:t>explain</w:t>
      </w:r>
      <w:r w:rsidRPr="009C5B20">
        <w:t xml:space="preserve"> </w:t>
      </w:r>
      <w:r w:rsidR="000C7AFF" w:rsidRPr="009C5B20">
        <w:t xml:space="preserve">to their employees </w:t>
      </w:r>
      <w:r w:rsidRPr="009C5B20">
        <w:t xml:space="preserve">the </w:t>
      </w:r>
      <w:r w:rsidR="000C7AFF">
        <w:t>rationale</w:t>
      </w:r>
      <w:r w:rsidRPr="009C5B20">
        <w:t xml:space="preserve"> for their </w:t>
      </w:r>
      <w:r w:rsidR="000C7AFF">
        <w:t xml:space="preserve">expectations and </w:t>
      </w:r>
      <w:r w:rsidRPr="009C5B20">
        <w:t xml:space="preserve">evaluations </w:t>
      </w:r>
    </w:p>
    <w:p w:rsidR="00F22F3B" w:rsidRPr="009C5B20" w:rsidRDefault="00F22F3B" w:rsidP="00F22F3B">
      <w:pPr>
        <w:pStyle w:val="ListParagraph"/>
        <w:numPr>
          <w:ilvl w:val="0"/>
          <w:numId w:val="17"/>
        </w:numPr>
        <w:spacing w:after="120" w:line="240" w:lineRule="auto"/>
      </w:pPr>
      <w:r w:rsidRPr="009C5B20">
        <w:t xml:space="preserve">to </w:t>
      </w:r>
      <w:r w:rsidR="000C7AFF">
        <w:t xml:space="preserve">discuss </w:t>
      </w:r>
      <w:r w:rsidRPr="009C5B20">
        <w:t xml:space="preserve">expectations </w:t>
      </w:r>
      <w:r w:rsidR="000C7AFF">
        <w:t xml:space="preserve">and evaluations in a similar way </w:t>
      </w:r>
      <w:r w:rsidRPr="009C5B20">
        <w:t xml:space="preserve">with </w:t>
      </w:r>
      <w:r w:rsidR="000C7AFF">
        <w:t>each employee</w:t>
      </w:r>
    </w:p>
    <w:p w:rsidR="00F22F3B" w:rsidRPr="006E5272" w:rsidRDefault="000C7AFF" w:rsidP="004270F9">
      <w:pPr>
        <w:pStyle w:val="ListParagraph"/>
        <w:numPr>
          <w:ilvl w:val="0"/>
          <w:numId w:val="18"/>
        </w:numPr>
        <w:spacing w:after="120" w:line="240" w:lineRule="auto"/>
        <w:rPr>
          <w:rFonts w:ascii="Calibri" w:hAnsi="Calibri"/>
        </w:rPr>
      </w:pPr>
      <w:r>
        <w:t xml:space="preserve">to </w:t>
      </w:r>
      <w:r w:rsidR="008E43DB" w:rsidRPr="009C5B20">
        <w:t xml:space="preserve">have more productive and on-going performance discussions with their </w:t>
      </w:r>
      <w:r w:rsidR="008E43DB" w:rsidRPr="006E5272">
        <w:rPr>
          <w:rFonts w:ascii="Calibri" w:hAnsi="Calibri"/>
        </w:rPr>
        <w:t xml:space="preserve">employees, </w:t>
      </w:r>
      <w:r>
        <w:rPr>
          <w:rFonts w:ascii="Calibri" w:hAnsi="Calibri"/>
        </w:rPr>
        <w:br/>
      </w:r>
      <w:r w:rsidR="00F22F3B" w:rsidRPr="006E5272">
        <w:rPr>
          <w:rFonts w:ascii="Calibri" w:hAnsi="Calibri"/>
        </w:rPr>
        <w:t>even</w:t>
      </w:r>
      <w:r w:rsidR="00F22F3B" w:rsidRPr="006E5272">
        <w:rPr>
          <w:rFonts w:ascii="Calibri" w:hAnsi="Calibri"/>
          <w:spacing w:val="-6"/>
        </w:rPr>
        <w:t xml:space="preserve"> </w:t>
      </w:r>
      <w:r w:rsidR="00F22F3B" w:rsidRPr="006E5272">
        <w:rPr>
          <w:rFonts w:ascii="Calibri" w:hAnsi="Calibri"/>
        </w:rPr>
        <w:t>when</w:t>
      </w:r>
      <w:r w:rsidR="00F22F3B" w:rsidRPr="006E5272">
        <w:rPr>
          <w:rFonts w:ascii="Calibri" w:hAnsi="Calibri"/>
          <w:spacing w:val="-7"/>
        </w:rPr>
        <w:t xml:space="preserve"> </w:t>
      </w:r>
      <w:r w:rsidR="00F22F3B" w:rsidRPr="006E5272">
        <w:rPr>
          <w:rFonts w:ascii="Calibri" w:hAnsi="Calibri"/>
        </w:rPr>
        <w:t>a</w:t>
      </w:r>
      <w:r w:rsidR="00F22F3B" w:rsidRPr="006E5272">
        <w:rPr>
          <w:rFonts w:ascii="Calibri" w:hAnsi="Calibri"/>
          <w:spacing w:val="-7"/>
        </w:rPr>
        <w:t xml:space="preserve"> </w:t>
      </w:r>
      <w:r w:rsidR="00F22F3B" w:rsidRPr="006E5272">
        <w:rPr>
          <w:rFonts w:ascii="Calibri" w:hAnsi="Calibri"/>
          <w:spacing w:val="-1"/>
        </w:rPr>
        <w:t>difficult</w:t>
      </w:r>
      <w:r w:rsidR="00F22F3B" w:rsidRPr="006E5272">
        <w:rPr>
          <w:rFonts w:ascii="Calibri" w:hAnsi="Calibri"/>
          <w:spacing w:val="-5"/>
        </w:rPr>
        <w:t xml:space="preserve"> </w:t>
      </w:r>
      <w:r w:rsidR="00F22F3B" w:rsidRPr="006E5272">
        <w:rPr>
          <w:rFonts w:ascii="Calibri" w:hAnsi="Calibri"/>
        </w:rPr>
        <w:t>conversation</w:t>
      </w:r>
      <w:r w:rsidR="00F22F3B" w:rsidRPr="006E5272">
        <w:rPr>
          <w:rFonts w:ascii="Calibri" w:hAnsi="Calibri"/>
          <w:spacing w:val="-7"/>
        </w:rPr>
        <w:t xml:space="preserve"> </w:t>
      </w:r>
      <w:r w:rsidR="00567E4D" w:rsidRPr="006E5272">
        <w:rPr>
          <w:rFonts w:ascii="Calibri" w:hAnsi="Calibri"/>
        </w:rPr>
        <w:t>is</w:t>
      </w:r>
      <w:r w:rsidR="00F22F3B" w:rsidRPr="006E5272">
        <w:rPr>
          <w:rFonts w:ascii="Calibri" w:hAnsi="Calibri"/>
          <w:spacing w:val="-6"/>
        </w:rPr>
        <w:t xml:space="preserve"> </w:t>
      </w:r>
      <w:r w:rsidR="00A95F04" w:rsidRPr="006E5272">
        <w:rPr>
          <w:rFonts w:ascii="Calibri" w:hAnsi="Calibri"/>
        </w:rPr>
        <w:t>necessary</w:t>
      </w:r>
    </w:p>
    <w:p w:rsidR="0021576C" w:rsidRPr="009C5B20" w:rsidRDefault="0021576C" w:rsidP="00AC1186">
      <w:pPr>
        <w:spacing w:after="120" w:line="240" w:lineRule="auto"/>
        <w:rPr>
          <w:b/>
        </w:rPr>
      </w:pPr>
      <w:r w:rsidRPr="009C5B20">
        <w:rPr>
          <w:b/>
        </w:rPr>
        <w:t xml:space="preserve">Setting </w:t>
      </w:r>
      <w:r w:rsidR="00567E4D" w:rsidRPr="009C5B20">
        <w:rPr>
          <w:b/>
        </w:rPr>
        <w:t>similar standards</w:t>
      </w:r>
    </w:p>
    <w:p w:rsidR="006E5272" w:rsidRPr="006E5272" w:rsidRDefault="00A95F04" w:rsidP="006E5272">
      <w:pPr>
        <w:spacing w:after="120" w:line="240" w:lineRule="auto"/>
        <w:rPr>
          <w:rFonts w:ascii="Calibri" w:hAnsi="Calibri"/>
        </w:rPr>
      </w:pPr>
      <w:r w:rsidRPr="009C5B20">
        <w:rPr>
          <w:rFonts w:cs="Arial"/>
        </w:rPr>
        <w:t>Ratings for employees</w:t>
      </w:r>
      <w:r w:rsidR="000C7AFF">
        <w:rPr>
          <w:rFonts w:cs="Arial"/>
        </w:rPr>
        <w:t xml:space="preserve"> at the end of the cycle</w:t>
      </w:r>
      <w:r w:rsidRPr="009C5B20">
        <w:rPr>
          <w:rFonts w:cs="Arial"/>
        </w:rPr>
        <w:t xml:space="preserve"> are based on the performance expectations set at the beginning of the performance cycle</w:t>
      </w:r>
      <w:r w:rsidR="000C7AFF">
        <w:rPr>
          <w:rFonts w:cs="Arial"/>
        </w:rPr>
        <w:t xml:space="preserve">. The supervisory team needs to agree </w:t>
      </w:r>
      <w:r w:rsidRPr="009C5B20">
        <w:rPr>
          <w:rFonts w:cs="Arial"/>
        </w:rPr>
        <w:t xml:space="preserve">on the performance level needed to meet business needs. </w:t>
      </w:r>
      <w:r w:rsidRPr="009C5B20">
        <w:t xml:space="preserve">This helps to ensure that the standards used to rate performance are balanced across the organization for identifying poor performers, successful performers, and exceptional performers. </w:t>
      </w:r>
    </w:p>
    <w:p w:rsidR="00A17D69" w:rsidRPr="009C5B20" w:rsidRDefault="00A17D69" w:rsidP="00AC1186">
      <w:pPr>
        <w:spacing w:after="120" w:line="240" w:lineRule="auto"/>
      </w:pPr>
      <w:r w:rsidRPr="009C5B20">
        <w:t>The goal</w:t>
      </w:r>
      <w:r w:rsidRPr="009C5B20">
        <w:rPr>
          <w:spacing w:val="-2"/>
        </w:rPr>
        <w:t xml:space="preserve"> </w:t>
      </w:r>
      <w:r w:rsidRPr="009C5B20">
        <w:t>is</w:t>
      </w:r>
      <w:r w:rsidRPr="009C5B20">
        <w:rPr>
          <w:spacing w:val="-3"/>
        </w:rPr>
        <w:t xml:space="preserve"> to </w:t>
      </w:r>
      <w:r w:rsidRPr="009C5B20">
        <w:t>enable performance evaluations to be carried out in a fairer and more consistent way and to</w:t>
      </w:r>
      <w:r w:rsidRPr="009C5B20">
        <w:rPr>
          <w:spacing w:val="-2"/>
        </w:rPr>
        <w:t xml:space="preserve"> </w:t>
      </w:r>
      <w:r w:rsidRPr="009C5B20">
        <w:rPr>
          <w:spacing w:val="-1"/>
        </w:rPr>
        <w:t>eliminate the</w:t>
      </w:r>
      <w:r w:rsidRPr="009C5B20">
        <w:rPr>
          <w:spacing w:val="-4"/>
        </w:rPr>
        <w:t xml:space="preserve"> </w:t>
      </w:r>
      <w:r w:rsidRPr="009C5B20">
        <w:rPr>
          <w:spacing w:val="-1"/>
        </w:rPr>
        <w:t>issue</w:t>
      </w:r>
      <w:r w:rsidRPr="009C5B20">
        <w:rPr>
          <w:spacing w:val="-3"/>
        </w:rPr>
        <w:t xml:space="preserve"> </w:t>
      </w:r>
      <w:r w:rsidRPr="009C5B20">
        <w:rPr>
          <w:spacing w:val="-1"/>
        </w:rPr>
        <w:t>of</w:t>
      </w:r>
      <w:r w:rsidRPr="009C5B20">
        <w:rPr>
          <w:spacing w:val="-5"/>
        </w:rPr>
        <w:t xml:space="preserve"> </w:t>
      </w:r>
      <w:r w:rsidRPr="009C5B20">
        <w:t>one</w:t>
      </w:r>
      <w:r w:rsidRPr="009C5B20">
        <w:rPr>
          <w:spacing w:val="-3"/>
        </w:rPr>
        <w:t xml:space="preserve"> </w:t>
      </w:r>
      <w:r w:rsidR="00864E78" w:rsidRPr="009C5B20">
        <w:t xml:space="preserve">supervisor’s </w:t>
      </w:r>
      <w:r w:rsidR="00567E4D" w:rsidRPr="009C5B20">
        <w:t>“</w:t>
      </w:r>
      <w:r w:rsidRPr="009C5B20">
        <w:t>easy</w:t>
      </w:r>
      <w:r w:rsidR="00567E4D" w:rsidRPr="009C5B20">
        <w:t>”</w:t>
      </w:r>
      <w:r w:rsidRPr="009C5B20">
        <w:rPr>
          <w:spacing w:val="-5"/>
        </w:rPr>
        <w:t xml:space="preserve"> </w:t>
      </w:r>
      <w:r w:rsidRPr="009C5B20">
        <w:rPr>
          <w:spacing w:val="-1"/>
        </w:rPr>
        <w:t>rating</w:t>
      </w:r>
      <w:r w:rsidRPr="009C5B20">
        <w:rPr>
          <w:spacing w:val="-4"/>
        </w:rPr>
        <w:t xml:space="preserve"> </w:t>
      </w:r>
      <w:r w:rsidRPr="009C5B20">
        <w:t>system</w:t>
      </w:r>
      <w:r w:rsidRPr="009C5B20">
        <w:rPr>
          <w:spacing w:val="-4"/>
        </w:rPr>
        <w:t xml:space="preserve"> </w:t>
      </w:r>
      <w:r w:rsidRPr="009C5B20">
        <w:rPr>
          <w:spacing w:val="-1"/>
        </w:rPr>
        <w:t>versus</w:t>
      </w:r>
      <w:r w:rsidRPr="009C5B20">
        <w:rPr>
          <w:spacing w:val="-5"/>
        </w:rPr>
        <w:t xml:space="preserve"> </w:t>
      </w:r>
      <w:r w:rsidRPr="009C5B20">
        <w:t>another</w:t>
      </w:r>
      <w:r w:rsidRPr="009C5B20">
        <w:rPr>
          <w:spacing w:val="-2"/>
        </w:rPr>
        <w:t xml:space="preserve"> </w:t>
      </w:r>
      <w:r w:rsidRPr="009C5B20">
        <w:t>being</w:t>
      </w:r>
      <w:r w:rsidRPr="009C5B20">
        <w:rPr>
          <w:spacing w:val="-4"/>
        </w:rPr>
        <w:t xml:space="preserve"> </w:t>
      </w:r>
      <w:r w:rsidRPr="009C5B20">
        <w:t>a</w:t>
      </w:r>
      <w:r w:rsidRPr="009C5B20">
        <w:rPr>
          <w:spacing w:val="-3"/>
        </w:rPr>
        <w:t xml:space="preserve"> </w:t>
      </w:r>
      <w:r w:rsidR="00567E4D" w:rsidRPr="009C5B20">
        <w:rPr>
          <w:spacing w:val="-1"/>
        </w:rPr>
        <w:t>“</w:t>
      </w:r>
      <w:r w:rsidRPr="009C5B20">
        <w:rPr>
          <w:spacing w:val="-1"/>
        </w:rPr>
        <w:t>tough</w:t>
      </w:r>
      <w:r w:rsidR="00567E4D" w:rsidRPr="009C5B20">
        <w:rPr>
          <w:spacing w:val="-1"/>
        </w:rPr>
        <w:t>”</w:t>
      </w:r>
      <w:r w:rsidRPr="009C5B20">
        <w:rPr>
          <w:spacing w:val="-4"/>
        </w:rPr>
        <w:t xml:space="preserve"> </w:t>
      </w:r>
      <w:r w:rsidRPr="009C5B20">
        <w:t xml:space="preserve">rater. </w:t>
      </w:r>
    </w:p>
    <w:p w:rsidR="00A17D69" w:rsidRPr="009C5B20" w:rsidRDefault="00A17D69" w:rsidP="00AC1186">
      <w:pPr>
        <w:spacing w:after="120" w:line="240" w:lineRule="auto"/>
      </w:pPr>
      <w:r w:rsidRPr="009C5B20">
        <w:t xml:space="preserve">It is expected </w:t>
      </w:r>
      <w:r w:rsidR="000B39BA" w:rsidRPr="009C5B20">
        <w:t xml:space="preserve">that, through discussion </w:t>
      </w:r>
      <w:r w:rsidR="00567E4D" w:rsidRPr="009C5B20">
        <w:t>within the supervisor team</w:t>
      </w:r>
      <w:r w:rsidR="000B39BA" w:rsidRPr="009C5B20">
        <w:t>, any</w:t>
      </w:r>
      <w:r w:rsidRPr="009C5B20">
        <w:t xml:space="preserve"> </w:t>
      </w:r>
      <w:r w:rsidR="00864E78" w:rsidRPr="009C5B20">
        <w:t xml:space="preserve">supervisors </w:t>
      </w:r>
      <w:r w:rsidRPr="009C5B20">
        <w:t xml:space="preserve">who tend to give </w:t>
      </w:r>
      <w:r w:rsidR="000B39BA" w:rsidRPr="009C5B20">
        <w:t xml:space="preserve">overly </w:t>
      </w:r>
      <w:r w:rsidRPr="009C5B20">
        <w:t xml:space="preserve">high evaluations and </w:t>
      </w:r>
      <w:r w:rsidR="000B39BA" w:rsidRPr="009C5B20">
        <w:t>any</w:t>
      </w:r>
      <w:r w:rsidRPr="009C5B20">
        <w:t xml:space="preserve"> who tend to give </w:t>
      </w:r>
      <w:r w:rsidR="000B39BA" w:rsidRPr="009C5B20">
        <w:t>overly low evaluations</w:t>
      </w:r>
      <w:r w:rsidRPr="009C5B20">
        <w:t xml:space="preserve"> will </w:t>
      </w:r>
      <w:r w:rsidR="00567E4D" w:rsidRPr="009C5B20">
        <w:t xml:space="preserve">learn to </w:t>
      </w:r>
      <w:r w:rsidR="000B39BA" w:rsidRPr="009C5B20">
        <w:t>rate their employees</w:t>
      </w:r>
      <w:r w:rsidRPr="009C5B20">
        <w:t xml:space="preserve"> more fairly and consistently </w:t>
      </w:r>
      <w:r w:rsidR="000B39BA" w:rsidRPr="009C5B20">
        <w:t>going forward</w:t>
      </w:r>
      <w:r w:rsidR="00567E4D" w:rsidRPr="009C5B20">
        <w:t xml:space="preserve"> and in alignment with the rest of the team</w:t>
      </w:r>
      <w:r w:rsidRPr="009C5B20">
        <w:t xml:space="preserve">. </w:t>
      </w:r>
    </w:p>
    <w:p w:rsidR="003E6108" w:rsidRPr="00A95F04" w:rsidRDefault="003E6108" w:rsidP="00AC1186">
      <w:pPr>
        <w:spacing w:after="120" w:line="240" w:lineRule="auto"/>
        <w:rPr>
          <w:rFonts w:cs="Arial"/>
          <w:b/>
        </w:rPr>
      </w:pPr>
      <w:r w:rsidRPr="00567E4D">
        <w:rPr>
          <w:rFonts w:cs="Arial"/>
          <w:b/>
          <w:u w:val="single"/>
        </w:rPr>
        <w:t>Not</w:t>
      </w:r>
      <w:r w:rsidRPr="00A95F04">
        <w:rPr>
          <w:rFonts w:cs="Arial"/>
          <w:b/>
        </w:rPr>
        <w:t xml:space="preserve"> a </w:t>
      </w:r>
      <w:r w:rsidR="00567E4D">
        <w:rPr>
          <w:rFonts w:cs="Arial"/>
          <w:b/>
        </w:rPr>
        <w:t>“</w:t>
      </w:r>
      <w:r w:rsidRPr="00A95F04">
        <w:rPr>
          <w:rFonts w:cs="Arial"/>
          <w:b/>
        </w:rPr>
        <w:t>quota</w:t>
      </w:r>
      <w:r w:rsidR="00567E4D">
        <w:rPr>
          <w:rFonts w:cs="Arial"/>
          <w:b/>
        </w:rPr>
        <w:t>”</w:t>
      </w:r>
      <w:r w:rsidRPr="00A95F04">
        <w:rPr>
          <w:rFonts w:cs="Arial"/>
          <w:b/>
        </w:rPr>
        <w:t xml:space="preserve"> system</w:t>
      </w:r>
    </w:p>
    <w:p w:rsidR="000B39BA" w:rsidRPr="00A95F04" w:rsidRDefault="00A95F04" w:rsidP="00AC1186">
      <w:pPr>
        <w:spacing w:after="120" w:line="240" w:lineRule="auto"/>
        <w:rPr>
          <w:rFonts w:cs="Arial"/>
        </w:rPr>
      </w:pPr>
      <w:r>
        <w:rPr>
          <w:rFonts w:cs="Arial"/>
        </w:rPr>
        <w:t>The University’s</w:t>
      </w:r>
      <w:r w:rsidR="009167A7" w:rsidRPr="00A95F04">
        <w:rPr>
          <w:rFonts w:cs="Arial"/>
        </w:rPr>
        <w:t xml:space="preserve"> rating </w:t>
      </w:r>
      <w:r w:rsidR="003E6108" w:rsidRPr="00A95F04">
        <w:rPr>
          <w:rFonts w:cs="Arial"/>
        </w:rPr>
        <w:t>system</w:t>
      </w:r>
      <w:r w:rsidR="009167A7" w:rsidRPr="00A95F04">
        <w:rPr>
          <w:rFonts w:cs="Arial"/>
        </w:rPr>
        <w:t xml:space="preserve"> is </w:t>
      </w:r>
      <w:r w:rsidR="009167A7" w:rsidRPr="00A95F04">
        <w:rPr>
          <w:rFonts w:cs="Arial"/>
          <w:u w:val="single"/>
        </w:rPr>
        <w:t>not</w:t>
      </w:r>
      <w:r>
        <w:rPr>
          <w:rFonts w:cs="Arial"/>
        </w:rPr>
        <w:t xml:space="preserve"> a </w:t>
      </w:r>
      <w:r w:rsidR="00567E4D">
        <w:rPr>
          <w:rFonts w:cs="Arial"/>
        </w:rPr>
        <w:t>“</w:t>
      </w:r>
      <w:r w:rsidR="009167A7" w:rsidRPr="00A95F04">
        <w:rPr>
          <w:rFonts w:cs="Arial"/>
        </w:rPr>
        <w:t>forced distribution</w:t>
      </w:r>
      <w:r w:rsidR="00567E4D">
        <w:rPr>
          <w:rFonts w:cs="Arial"/>
        </w:rPr>
        <w:t>”</w:t>
      </w:r>
      <w:r w:rsidR="009167A7" w:rsidRPr="00A95F04">
        <w:rPr>
          <w:rFonts w:cs="Arial"/>
        </w:rPr>
        <w:t xml:space="preserve"> or </w:t>
      </w:r>
      <w:r w:rsidR="00567E4D">
        <w:rPr>
          <w:rFonts w:cs="Arial"/>
        </w:rPr>
        <w:t>“</w:t>
      </w:r>
      <w:r w:rsidR="009167A7" w:rsidRPr="00A95F04">
        <w:rPr>
          <w:rFonts w:cs="Arial"/>
        </w:rPr>
        <w:t>quota</w:t>
      </w:r>
      <w:r w:rsidR="00567E4D">
        <w:rPr>
          <w:rFonts w:cs="Arial"/>
        </w:rPr>
        <w:t>”</w:t>
      </w:r>
      <w:r w:rsidR="009167A7" w:rsidRPr="00A95F04">
        <w:rPr>
          <w:rFonts w:cs="Arial"/>
        </w:rPr>
        <w:t xml:space="preserve"> system</w:t>
      </w:r>
      <w:r>
        <w:rPr>
          <w:rFonts w:cs="Arial"/>
        </w:rPr>
        <w:t>. These</w:t>
      </w:r>
      <w:r w:rsidR="003E6108" w:rsidRPr="00A95F04">
        <w:rPr>
          <w:rFonts w:cs="Arial"/>
        </w:rPr>
        <w:t xml:space="preserve"> </w:t>
      </w:r>
      <w:r w:rsidR="000B39BA" w:rsidRPr="00A95F04">
        <w:rPr>
          <w:rFonts w:cs="Arial"/>
        </w:rPr>
        <w:t xml:space="preserve">are ratings systems where only certain number of people can get certain ratings (for example, </w:t>
      </w:r>
      <w:r>
        <w:rPr>
          <w:rFonts w:cs="Arial"/>
        </w:rPr>
        <w:t xml:space="preserve">in a team of eight people, there could be </w:t>
      </w:r>
      <w:r w:rsidR="000B39BA" w:rsidRPr="00A95F04">
        <w:rPr>
          <w:rFonts w:cs="Arial"/>
        </w:rPr>
        <w:t xml:space="preserve">a requirement that only two employees can get </w:t>
      </w:r>
      <w:r w:rsidR="000B39BA" w:rsidRPr="00A95F04">
        <w:rPr>
          <w:rFonts w:cs="Arial"/>
          <w:i/>
        </w:rPr>
        <w:t>exceeding</w:t>
      </w:r>
      <w:r w:rsidR="000B39BA" w:rsidRPr="00A95F04">
        <w:rPr>
          <w:rFonts w:cs="Arial"/>
        </w:rPr>
        <w:t xml:space="preserve">, </w:t>
      </w:r>
      <w:r>
        <w:rPr>
          <w:rFonts w:cs="Arial"/>
        </w:rPr>
        <w:t>four</w:t>
      </w:r>
      <w:r w:rsidR="000B39BA" w:rsidRPr="00A95F04">
        <w:rPr>
          <w:rFonts w:cs="Arial"/>
        </w:rPr>
        <w:t xml:space="preserve"> get </w:t>
      </w:r>
      <w:r w:rsidR="000B39BA" w:rsidRPr="00A95F04">
        <w:rPr>
          <w:rFonts w:cs="Arial"/>
          <w:i/>
        </w:rPr>
        <w:t>meeting</w:t>
      </w:r>
      <w:r w:rsidR="000B39BA" w:rsidRPr="00A95F04">
        <w:rPr>
          <w:rFonts w:cs="Arial"/>
        </w:rPr>
        <w:t xml:space="preserve">, and two </w:t>
      </w:r>
      <w:r>
        <w:rPr>
          <w:rFonts w:cs="Arial"/>
        </w:rPr>
        <w:t xml:space="preserve">must </w:t>
      </w:r>
      <w:r w:rsidR="000B39BA" w:rsidRPr="00A95F04">
        <w:rPr>
          <w:rFonts w:cs="Arial"/>
        </w:rPr>
        <w:t xml:space="preserve">get </w:t>
      </w:r>
      <w:r w:rsidR="000B39BA" w:rsidRPr="00A95F04">
        <w:rPr>
          <w:rFonts w:cs="Arial"/>
          <w:i/>
        </w:rPr>
        <w:t>not</w:t>
      </w:r>
      <w:r w:rsidR="000B39BA" w:rsidRPr="00A95F04">
        <w:rPr>
          <w:rFonts w:cs="Arial"/>
        </w:rPr>
        <w:t xml:space="preserve"> </w:t>
      </w:r>
      <w:r w:rsidR="000B39BA" w:rsidRPr="00A95F04">
        <w:rPr>
          <w:rFonts w:cs="Arial"/>
          <w:i/>
        </w:rPr>
        <w:t>meeting</w:t>
      </w:r>
      <w:r w:rsidR="000B39BA" w:rsidRPr="00A95F04">
        <w:rPr>
          <w:rFonts w:cs="Arial"/>
        </w:rPr>
        <w:t xml:space="preserve">). </w:t>
      </w:r>
      <w:r w:rsidR="000B39BA" w:rsidRPr="00A95F04">
        <w:rPr>
          <w:rFonts w:cs="Arial"/>
          <w:i/>
        </w:rPr>
        <w:t xml:space="preserve">The University is </w:t>
      </w:r>
      <w:r w:rsidR="000B39BA" w:rsidRPr="00A95F04">
        <w:rPr>
          <w:rFonts w:cs="Arial"/>
          <w:i/>
          <w:u w:val="single"/>
        </w:rPr>
        <w:t>not</w:t>
      </w:r>
      <w:r w:rsidR="000B39BA" w:rsidRPr="00A95F04">
        <w:rPr>
          <w:rFonts w:cs="Arial"/>
          <w:i/>
        </w:rPr>
        <w:t xml:space="preserve"> using a system like this. </w:t>
      </w:r>
    </w:p>
    <w:p w:rsidR="009167A7" w:rsidRPr="00A95F04" w:rsidRDefault="000B39BA" w:rsidP="00AC1186">
      <w:pPr>
        <w:spacing w:after="120" w:line="240" w:lineRule="auto"/>
        <w:rPr>
          <w:rFonts w:cs="Arial"/>
        </w:rPr>
      </w:pPr>
      <w:r w:rsidRPr="00A95F04">
        <w:rPr>
          <w:rFonts w:cs="Arial"/>
        </w:rPr>
        <w:t>In the University’s performance management program, e</w:t>
      </w:r>
      <w:r w:rsidR="009167A7" w:rsidRPr="00A95F04">
        <w:rPr>
          <w:rFonts w:cs="Arial"/>
        </w:rPr>
        <w:t>ac</w:t>
      </w:r>
      <w:r w:rsidRPr="00A95F04">
        <w:rPr>
          <w:rFonts w:cs="Arial"/>
        </w:rPr>
        <w:t xml:space="preserve">h employee is rated on performance expectations </w:t>
      </w:r>
      <w:r w:rsidR="009167A7" w:rsidRPr="00A95F04">
        <w:rPr>
          <w:rFonts w:cs="Arial"/>
        </w:rPr>
        <w:t xml:space="preserve">based on the business needs of the organizational unit. </w:t>
      </w:r>
      <w:r w:rsidRPr="00A95F04">
        <w:rPr>
          <w:rFonts w:cs="Arial"/>
        </w:rPr>
        <w:t>So, i</w:t>
      </w:r>
      <w:r w:rsidR="009167A7" w:rsidRPr="00A95F04">
        <w:rPr>
          <w:rFonts w:cs="Arial"/>
        </w:rPr>
        <w:t xml:space="preserve">t is possible that </w:t>
      </w:r>
      <w:r w:rsidR="00A95F04">
        <w:rPr>
          <w:rFonts w:cs="Arial"/>
        </w:rPr>
        <w:t>many</w:t>
      </w:r>
      <w:r w:rsidR="009167A7" w:rsidRPr="00A95F04">
        <w:rPr>
          <w:rFonts w:cs="Arial"/>
        </w:rPr>
        <w:t xml:space="preserve"> employees </w:t>
      </w:r>
      <w:r w:rsidR="00A95F04">
        <w:rPr>
          <w:rFonts w:cs="Arial"/>
        </w:rPr>
        <w:t>o</w:t>
      </w:r>
      <w:r w:rsidRPr="00A95F04">
        <w:rPr>
          <w:rFonts w:cs="Arial"/>
        </w:rPr>
        <w:t xml:space="preserve">n a team </w:t>
      </w:r>
      <w:r w:rsidR="009167A7" w:rsidRPr="00A95F04">
        <w:rPr>
          <w:rFonts w:cs="Arial"/>
        </w:rPr>
        <w:t xml:space="preserve">might </w:t>
      </w:r>
      <w:r w:rsidRPr="00A95F04">
        <w:rPr>
          <w:rFonts w:cs="Arial"/>
        </w:rPr>
        <w:t xml:space="preserve">receive ratings of </w:t>
      </w:r>
      <w:r w:rsidR="009167A7" w:rsidRPr="00A95F04">
        <w:rPr>
          <w:rFonts w:cs="Arial"/>
          <w:i/>
        </w:rPr>
        <w:t>exceed</w:t>
      </w:r>
      <w:r w:rsidRPr="00A95F04">
        <w:rPr>
          <w:rFonts w:cs="Arial"/>
          <w:i/>
        </w:rPr>
        <w:t>ing</w:t>
      </w:r>
      <w:r w:rsidRPr="00A95F04">
        <w:rPr>
          <w:rFonts w:cs="Arial"/>
        </w:rPr>
        <w:t xml:space="preserve"> expectations</w:t>
      </w:r>
      <w:r w:rsidR="00A95F04">
        <w:rPr>
          <w:rFonts w:cs="Arial"/>
        </w:rPr>
        <w:t>,</w:t>
      </w:r>
      <w:r w:rsidRPr="00A95F04">
        <w:rPr>
          <w:rFonts w:cs="Arial"/>
        </w:rPr>
        <w:t xml:space="preserve"> and </w:t>
      </w:r>
      <w:r w:rsidR="009167A7" w:rsidRPr="00A95F04">
        <w:rPr>
          <w:rFonts w:cs="Arial"/>
        </w:rPr>
        <w:t xml:space="preserve">it is </w:t>
      </w:r>
      <w:r w:rsidRPr="00A95F04">
        <w:rPr>
          <w:rFonts w:cs="Arial"/>
        </w:rPr>
        <w:t xml:space="preserve">also </w:t>
      </w:r>
      <w:r w:rsidR="009167A7" w:rsidRPr="00A95F04">
        <w:rPr>
          <w:rFonts w:cs="Arial"/>
        </w:rPr>
        <w:t xml:space="preserve">possible </w:t>
      </w:r>
      <w:r w:rsidR="00A95F04">
        <w:rPr>
          <w:rFonts w:cs="Arial"/>
        </w:rPr>
        <w:t>many</w:t>
      </w:r>
      <w:r w:rsidR="009167A7" w:rsidRPr="00A95F04">
        <w:rPr>
          <w:rFonts w:cs="Arial"/>
        </w:rPr>
        <w:t xml:space="preserve"> employees </w:t>
      </w:r>
      <w:r w:rsidR="00A95F04">
        <w:rPr>
          <w:rFonts w:cs="Arial"/>
        </w:rPr>
        <w:t>o</w:t>
      </w:r>
      <w:r w:rsidRPr="00A95F04">
        <w:rPr>
          <w:rFonts w:cs="Arial"/>
        </w:rPr>
        <w:t xml:space="preserve">n a team </w:t>
      </w:r>
      <w:r w:rsidR="009167A7" w:rsidRPr="00A95F04">
        <w:rPr>
          <w:rFonts w:cs="Arial"/>
        </w:rPr>
        <w:t xml:space="preserve">might </w:t>
      </w:r>
      <w:r w:rsidRPr="00A95F04">
        <w:rPr>
          <w:rFonts w:cs="Arial"/>
        </w:rPr>
        <w:t xml:space="preserve">receive ratings of </w:t>
      </w:r>
      <w:r w:rsidR="009167A7" w:rsidRPr="00A95F04">
        <w:rPr>
          <w:rFonts w:cs="Arial"/>
          <w:i/>
        </w:rPr>
        <w:t>meet</w:t>
      </w:r>
      <w:r w:rsidRPr="00A95F04">
        <w:rPr>
          <w:rFonts w:cs="Arial"/>
          <w:i/>
        </w:rPr>
        <w:t>ing</w:t>
      </w:r>
      <w:r w:rsidR="009167A7" w:rsidRPr="00A95F04">
        <w:rPr>
          <w:rFonts w:cs="Arial"/>
        </w:rPr>
        <w:t xml:space="preserve"> expectations</w:t>
      </w:r>
      <w:r w:rsidR="003E6108" w:rsidRPr="00A95F04">
        <w:rPr>
          <w:rFonts w:cs="Arial"/>
        </w:rPr>
        <w:t xml:space="preserve">, </w:t>
      </w:r>
      <w:r w:rsidR="0021576C" w:rsidRPr="00A95F04">
        <w:rPr>
          <w:rFonts w:cs="Arial"/>
        </w:rPr>
        <w:t xml:space="preserve">or </w:t>
      </w:r>
      <w:r w:rsidR="0021576C" w:rsidRPr="00A95F04">
        <w:rPr>
          <w:rFonts w:cs="Arial"/>
          <w:i/>
        </w:rPr>
        <w:t>not meeting</w:t>
      </w:r>
      <w:r w:rsidR="0021576C" w:rsidRPr="00A95F04">
        <w:rPr>
          <w:rFonts w:cs="Arial"/>
        </w:rPr>
        <w:t xml:space="preserve"> expectations, </w:t>
      </w:r>
      <w:r w:rsidR="003E6108" w:rsidRPr="00A95F04">
        <w:rPr>
          <w:rFonts w:cs="Arial"/>
        </w:rPr>
        <w:t>depending how their individual performance compares to the define business needs and performance expectations</w:t>
      </w:r>
      <w:r w:rsidR="009167A7" w:rsidRPr="00A95F04">
        <w:rPr>
          <w:rFonts w:cs="Arial"/>
        </w:rPr>
        <w:t xml:space="preserve">. </w:t>
      </w:r>
    </w:p>
    <w:p w:rsidR="000C7AFF" w:rsidRDefault="000C7AFF">
      <w:pPr>
        <w:rPr>
          <w:rFonts w:cs="Arial"/>
          <w:b/>
        </w:rPr>
      </w:pPr>
      <w:r>
        <w:rPr>
          <w:rFonts w:cs="Arial"/>
          <w:b/>
        </w:rPr>
        <w:br w:type="page"/>
      </w:r>
    </w:p>
    <w:p w:rsidR="00DF6878" w:rsidRPr="00A95F04" w:rsidRDefault="00DF6878" w:rsidP="00AC1186">
      <w:pPr>
        <w:spacing w:after="120" w:line="240" w:lineRule="auto"/>
        <w:rPr>
          <w:rFonts w:cs="Arial"/>
          <w:b/>
        </w:rPr>
      </w:pPr>
      <w:r w:rsidRPr="00A95F04">
        <w:rPr>
          <w:rFonts w:cs="Arial"/>
          <w:b/>
        </w:rPr>
        <w:lastRenderedPageBreak/>
        <w:t xml:space="preserve">How employee comparisons </w:t>
      </w:r>
      <w:r w:rsidRPr="00567E4D">
        <w:rPr>
          <w:rFonts w:cs="Arial"/>
          <w:b/>
          <w:u w:val="single"/>
        </w:rPr>
        <w:t>can</w:t>
      </w:r>
      <w:r w:rsidRPr="00A95F04">
        <w:rPr>
          <w:rFonts w:cs="Arial"/>
          <w:b/>
        </w:rPr>
        <w:t xml:space="preserve"> be used</w:t>
      </w:r>
    </w:p>
    <w:p w:rsidR="003E6108" w:rsidRDefault="00A95F04" w:rsidP="00AC1186">
      <w:pPr>
        <w:spacing w:after="120" w:line="240" w:lineRule="auto"/>
        <w:rPr>
          <w:rFonts w:cs="Arial"/>
        </w:rPr>
      </w:pPr>
      <w:r>
        <w:rPr>
          <w:rFonts w:cs="Arial"/>
        </w:rPr>
        <w:t>Although employees are not competing against each other for rank in our program, supervisors can compare e</w:t>
      </w:r>
      <w:r w:rsidR="009167A7" w:rsidRPr="00A95F04">
        <w:rPr>
          <w:rFonts w:cs="Arial"/>
        </w:rPr>
        <w:t xml:space="preserve">mployees to each other </w:t>
      </w:r>
      <w:r w:rsidR="003E6108" w:rsidRPr="00A95F04">
        <w:rPr>
          <w:rFonts w:cs="Arial"/>
        </w:rPr>
        <w:t>during the calibration conversation</w:t>
      </w:r>
      <w:r>
        <w:rPr>
          <w:rFonts w:cs="Arial"/>
        </w:rPr>
        <w:t xml:space="preserve">. This can </w:t>
      </w:r>
      <w:r w:rsidR="009167A7" w:rsidRPr="00A95F04">
        <w:rPr>
          <w:rFonts w:cs="Arial"/>
        </w:rPr>
        <w:t xml:space="preserve">help </w:t>
      </w:r>
      <w:r w:rsidR="00DF6878" w:rsidRPr="00A95F04">
        <w:rPr>
          <w:rFonts w:cs="Arial"/>
        </w:rPr>
        <w:t xml:space="preserve">supervisors </w:t>
      </w:r>
      <w:r w:rsidR="009167A7" w:rsidRPr="00A95F04">
        <w:rPr>
          <w:rFonts w:cs="Arial"/>
        </w:rPr>
        <w:t xml:space="preserve">see the differences </w:t>
      </w:r>
      <w:r>
        <w:rPr>
          <w:rFonts w:cs="Arial"/>
        </w:rPr>
        <w:t xml:space="preserve">in outcomes </w:t>
      </w:r>
      <w:r w:rsidR="009167A7" w:rsidRPr="00A95F04">
        <w:rPr>
          <w:rFonts w:cs="Arial"/>
        </w:rPr>
        <w:t>between high performers and low performers</w:t>
      </w:r>
      <w:r w:rsidR="003E6108" w:rsidRPr="00A95F04">
        <w:rPr>
          <w:rFonts w:cs="Arial"/>
        </w:rPr>
        <w:t xml:space="preserve"> </w:t>
      </w:r>
      <w:r>
        <w:rPr>
          <w:rFonts w:cs="Arial"/>
        </w:rPr>
        <w:t>to</w:t>
      </w:r>
      <w:r w:rsidR="003E6108" w:rsidRPr="00A95F04">
        <w:rPr>
          <w:rFonts w:cs="Arial"/>
        </w:rPr>
        <w:t xml:space="preserve"> determine if those differences also mean different ratings</w:t>
      </w:r>
      <w:r w:rsidR="00DF6878" w:rsidRPr="00A95F04">
        <w:rPr>
          <w:rFonts w:cs="Arial"/>
        </w:rPr>
        <w:t xml:space="preserve">. </w:t>
      </w:r>
    </w:p>
    <w:p w:rsidR="000C7AFF" w:rsidRPr="00A95F04" w:rsidRDefault="000C7AFF" w:rsidP="006277A3">
      <w:pPr>
        <w:spacing w:after="0" w:line="240" w:lineRule="auto"/>
        <w:rPr>
          <w:rFonts w:cs="Arial"/>
        </w:rPr>
      </w:pPr>
    </w:p>
    <w:p w:rsidR="00865EA8" w:rsidRPr="00F47ED1" w:rsidRDefault="000C7AFF" w:rsidP="000C7AFF">
      <w:pPr>
        <w:pBdr>
          <w:bottom w:val="single" w:sz="4" w:space="1" w:color="000000" w:themeColor="text1"/>
        </w:pBdr>
        <w:spacing w:after="240" w:line="240" w:lineRule="auto"/>
        <w:rPr>
          <w:b/>
          <w:color w:val="003366"/>
          <w:sz w:val="28"/>
        </w:rPr>
      </w:pPr>
      <w:r w:rsidRPr="00F47ED1">
        <w:rPr>
          <w:b/>
          <w:color w:val="003366"/>
          <w:sz w:val="28"/>
        </w:rPr>
        <w:t xml:space="preserve">The Value of </w:t>
      </w:r>
      <w:r w:rsidR="00A95F04" w:rsidRPr="00F47ED1">
        <w:rPr>
          <w:b/>
          <w:color w:val="003366"/>
          <w:sz w:val="28"/>
        </w:rPr>
        <w:t>(Re)c</w:t>
      </w:r>
      <w:r w:rsidR="00865EA8" w:rsidRPr="00F47ED1">
        <w:rPr>
          <w:b/>
          <w:color w:val="003366"/>
          <w:sz w:val="28"/>
        </w:rPr>
        <w:t>alibration</w:t>
      </w:r>
    </w:p>
    <w:p w:rsidR="00A95F04" w:rsidRDefault="00865EA8" w:rsidP="00AC1186">
      <w:pPr>
        <w:spacing w:after="120" w:line="240" w:lineRule="auto"/>
      </w:pPr>
      <w:r>
        <w:t>With this new program and with these calibration conversations, supervisors might discover that they have held their employees to different standards than other supervisors have set for their employees</w:t>
      </w:r>
      <w:r w:rsidR="00A95F04">
        <w:t xml:space="preserve">, that they have set the bar too high or too low for their employees, or that there are </w:t>
      </w:r>
      <w:r w:rsidR="00567E4D">
        <w:t xml:space="preserve">new </w:t>
      </w:r>
      <w:r w:rsidR="00A95F04">
        <w:t xml:space="preserve">performance expectations that they have never used </w:t>
      </w:r>
      <w:r w:rsidR="000C7AFF">
        <w:t>in past evaluations</w:t>
      </w:r>
      <w:r>
        <w:t xml:space="preserve">. </w:t>
      </w:r>
    </w:p>
    <w:p w:rsidR="00A95F04" w:rsidRDefault="000C7AFF" w:rsidP="00AC1186">
      <w:pPr>
        <w:spacing w:after="120" w:line="240" w:lineRule="auto"/>
      </w:pPr>
      <w:r>
        <w:t xml:space="preserve">That’s okay. </w:t>
      </w:r>
      <w:r w:rsidR="00865EA8">
        <w:t xml:space="preserve">Because this new program is redefining how we approach performance expectations and evaluations, this is a great opportunity for management teams to rethink what the </w:t>
      </w:r>
      <w:r w:rsidR="00A95F04">
        <w:t xml:space="preserve">performance </w:t>
      </w:r>
      <w:r w:rsidR="00865EA8">
        <w:t>expectations need to be going forward based on current business needs and strategic priorities. It’s okay if the expectations need to change. What’s important is</w:t>
      </w:r>
      <w:r w:rsidR="00A95F04">
        <w:t>:</w:t>
      </w:r>
    </w:p>
    <w:p w:rsidR="00A95F04" w:rsidRDefault="00865EA8" w:rsidP="009C5B20">
      <w:pPr>
        <w:spacing w:after="120" w:line="240" w:lineRule="auto"/>
        <w:ind w:left="720" w:hanging="360"/>
      </w:pPr>
      <w:r>
        <w:t xml:space="preserve">(1) </w:t>
      </w:r>
      <w:r w:rsidR="009C5B20">
        <w:tab/>
      </w:r>
      <w:r w:rsidR="006B1C70">
        <w:t xml:space="preserve">that </w:t>
      </w:r>
      <w:r>
        <w:t>the management team agrees on those new expectations</w:t>
      </w:r>
      <w:r w:rsidR="006B1C70">
        <w:t xml:space="preserve"> at the beginning of the cycle</w:t>
      </w:r>
      <w:r>
        <w:t xml:space="preserve">; </w:t>
      </w:r>
    </w:p>
    <w:p w:rsidR="00A95F04" w:rsidRDefault="00865EA8" w:rsidP="009C5B20">
      <w:pPr>
        <w:spacing w:after="120" w:line="240" w:lineRule="auto"/>
        <w:ind w:left="720" w:hanging="360"/>
      </w:pPr>
      <w:r>
        <w:t xml:space="preserve">(2) </w:t>
      </w:r>
      <w:r w:rsidR="009C5B20">
        <w:tab/>
      </w:r>
      <w:r>
        <w:t xml:space="preserve">that supervisors communicate these new expectations </w:t>
      </w:r>
      <w:r w:rsidR="006B1C70">
        <w:t xml:space="preserve">to their employees at the beginning of the performance cycle so that the employees </w:t>
      </w:r>
      <w:proofErr w:type="gramStart"/>
      <w:r w:rsidR="006B1C70">
        <w:t>have the opportunity to</w:t>
      </w:r>
      <w:proofErr w:type="gramEnd"/>
      <w:r w:rsidR="006B1C70">
        <w:t xml:space="preserve"> adjust to them and be able to demonstrate them throughout the cycle; and </w:t>
      </w:r>
    </w:p>
    <w:p w:rsidR="00865EA8" w:rsidRDefault="006B1C70" w:rsidP="009C5B20">
      <w:pPr>
        <w:spacing w:after="120" w:line="240" w:lineRule="auto"/>
        <w:ind w:left="720" w:hanging="360"/>
      </w:pPr>
      <w:r>
        <w:t xml:space="preserve">(3) </w:t>
      </w:r>
      <w:r w:rsidR="009C5B20">
        <w:tab/>
      </w:r>
      <w:r>
        <w:t>that the management team rates employees consistently based on those expectations and the end of the cycle.</w:t>
      </w:r>
    </w:p>
    <w:p w:rsidR="00997D47" w:rsidRDefault="00997D47" w:rsidP="00997D47">
      <w:pPr>
        <w:spacing w:after="120" w:line="240" w:lineRule="auto"/>
      </w:pPr>
      <w:r>
        <w:t xml:space="preserve">When communicating these changes to employees, it is important to acknowledge that either the expectations have changed, so the same level of work may not equal the same ratings received previously, or that some expectations that haven’t been emphasized or enforced in the past will need to be going forward. These conversations are easier to </w:t>
      </w:r>
      <w:r w:rsidR="00B129DB">
        <w:t>hold</w:t>
      </w:r>
      <w:r>
        <w:t xml:space="preserve"> once the supervisory team </w:t>
      </w:r>
      <w:proofErr w:type="gramStart"/>
      <w:r>
        <w:t>is in agreement</w:t>
      </w:r>
      <w:proofErr w:type="gramEnd"/>
      <w:r>
        <w:t xml:space="preserve"> on what</w:t>
      </w:r>
      <w:r w:rsidR="00B129DB">
        <w:t xml:space="preserve"> is</w:t>
      </w:r>
      <w:r>
        <w:t xml:space="preserve"> important and what meets the business needs.</w:t>
      </w:r>
    </w:p>
    <w:p w:rsidR="009C5B20" w:rsidRDefault="009C5B20" w:rsidP="009C5B20">
      <w:pPr>
        <w:spacing w:after="120" w:line="240" w:lineRule="auto"/>
      </w:pPr>
    </w:p>
    <w:p w:rsidR="009C5B20" w:rsidRDefault="009C5B20">
      <w:pPr>
        <w:rPr>
          <w:b/>
          <w:color w:val="5D1E08"/>
          <w:sz w:val="28"/>
        </w:rPr>
      </w:pPr>
      <w:r>
        <w:rPr>
          <w:b/>
          <w:color w:val="5D1E08"/>
          <w:sz w:val="28"/>
        </w:rPr>
        <w:br w:type="page"/>
      </w:r>
    </w:p>
    <w:p w:rsidR="00447113" w:rsidRPr="00F47ED1" w:rsidRDefault="00447113" w:rsidP="006E5272">
      <w:pPr>
        <w:pBdr>
          <w:bottom w:val="single" w:sz="4" w:space="1" w:color="000000" w:themeColor="text1"/>
        </w:pBdr>
        <w:spacing w:after="240" w:line="240" w:lineRule="auto"/>
        <w:rPr>
          <w:b/>
          <w:color w:val="003366"/>
          <w:sz w:val="28"/>
        </w:rPr>
      </w:pPr>
      <w:r w:rsidRPr="00F47ED1">
        <w:rPr>
          <w:b/>
          <w:color w:val="003366"/>
          <w:sz w:val="28"/>
        </w:rPr>
        <w:lastRenderedPageBreak/>
        <w:t>Tips for a Successful Calibration Process</w:t>
      </w:r>
    </w:p>
    <w:p w:rsidR="00447113" w:rsidRPr="00E35D6D" w:rsidRDefault="00447113" w:rsidP="00447113">
      <w:pPr>
        <w:spacing w:after="120" w:line="240" w:lineRule="auto"/>
        <w:rPr>
          <w:rFonts w:ascii="Calibri" w:hAnsi="Calibri"/>
        </w:rPr>
      </w:pPr>
      <w:r w:rsidRPr="00E35D6D">
        <w:rPr>
          <w:rFonts w:ascii="Calibri" w:hAnsi="Calibri"/>
          <w:b/>
        </w:rPr>
        <w:t xml:space="preserve">Facilitator Responsibilities. </w:t>
      </w:r>
      <w:r w:rsidRPr="00E35D6D">
        <w:rPr>
          <w:rFonts w:ascii="Calibri" w:hAnsi="Calibri"/>
        </w:rPr>
        <w:t xml:space="preserve">Generally, the manager of the supervisory team should be the facilitator for the conversation. </w:t>
      </w:r>
      <w:r>
        <w:rPr>
          <w:rFonts w:ascii="Calibri" w:hAnsi="Calibri"/>
        </w:rPr>
        <w:t>The facilitator should:</w:t>
      </w:r>
    </w:p>
    <w:p w:rsidR="00447113" w:rsidRPr="00E35D6D" w:rsidRDefault="00447113" w:rsidP="006E5272">
      <w:pPr>
        <w:pStyle w:val="ListParagraph"/>
        <w:widowControl w:val="0"/>
        <w:numPr>
          <w:ilvl w:val="0"/>
          <w:numId w:val="30"/>
        </w:numPr>
        <w:spacing w:after="120" w:line="240" w:lineRule="auto"/>
        <w:contextualSpacing w:val="0"/>
        <w:rPr>
          <w:rFonts w:ascii="Calibri" w:hAnsi="Calibri"/>
        </w:rPr>
      </w:pPr>
      <w:r w:rsidRPr="001F7D5B">
        <w:rPr>
          <w:rFonts w:ascii="Calibri" w:hAnsi="Calibri"/>
          <w:i/>
        </w:rPr>
        <w:t xml:space="preserve">Set the </w:t>
      </w:r>
      <w:r>
        <w:rPr>
          <w:rFonts w:ascii="Calibri" w:hAnsi="Calibri"/>
          <w:i/>
        </w:rPr>
        <w:t>rules</w:t>
      </w:r>
      <w:r w:rsidRPr="001F7D5B">
        <w:rPr>
          <w:rFonts w:ascii="Calibri" w:hAnsi="Calibri"/>
          <w:i/>
        </w:rPr>
        <w:t>.</w:t>
      </w:r>
      <w:r>
        <w:rPr>
          <w:rFonts w:ascii="Calibri" w:hAnsi="Calibri"/>
        </w:rPr>
        <w:t xml:space="preserve"> </w:t>
      </w:r>
      <w:r w:rsidRPr="00E35D6D">
        <w:rPr>
          <w:rFonts w:ascii="Calibri" w:hAnsi="Calibri"/>
        </w:rPr>
        <w:t xml:space="preserve">Review the process </w:t>
      </w:r>
      <w:r>
        <w:rPr>
          <w:rFonts w:ascii="Calibri" w:hAnsi="Calibri"/>
        </w:rPr>
        <w:t xml:space="preserve">that </w:t>
      </w:r>
      <w:r w:rsidRPr="00E35D6D">
        <w:rPr>
          <w:rFonts w:ascii="Calibri" w:hAnsi="Calibri"/>
        </w:rPr>
        <w:t>the team will follow</w:t>
      </w:r>
      <w:r>
        <w:rPr>
          <w:rFonts w:ascii="Calibri" w:hAnsi="Calibri"/>
        </w:rPr>
        <w:t xml:space="preserve"> and hold the team accountable to the established ground rules</w:t>
      </w:r>
      <w:r w:rsidRPr="00E35D6D">
        <w:rPr>
          <w:rFonts w:ascii="Calibri" w:hAnsi="Calibri"/>
        </w:rPr>
        <w:t>.</w:t>
      </w:r>
    </w:p>
    <w:p w:rsidR="00447113" w:rsidRPr="00E35D6D" w:rsidRDefault="00447113" w:rsidP="006E5272">
      <w:pPr>
        <w:pStyle w:val="ListParagraph"/>
        <w:widowControl w:val="0"/>
        <w:numPr>
          <w:ilvl w:val="0"/>
          <w:numId w:val="30"/>
        </w:numPr>
        <w:spacing w:after="120" w:line="240" w:lineRule="auto"/>
        <w:contextualSpacing w:val="0"/>
        <w:rPr>
          <w:rFonts w:ascii="Calibri" w:hAnsi="Calibri"/>
        </w:rPr>
      </w:pPr>
      <w:r w:rsidRPr="001F7D5B">
        <w:rPr>
          <w:rFonts w:ascii="Calibri" w:hAnsi="Calibri"/>
          <w:i/>
        </w:rPr>
        <w:t>Keep the discussion focused</w:t>
      </w:r>
      <w:r w:rsidRPr="00E35D6D">
        <w:rPr>
          <w:rFonts w:ascii="Calibri" w:hAnsi="Calibri"/>
        </w:rPr>
        <w:t>.</w:t>
      </w:r>
      <w:r>
        <w:rPr>
          <w:rFonts w:ascii="Calibri" w:hAnsi="Calibri"/>
        </w:rPr>
        <w:t xml:space="preserve"> It is easy to get side-tracked on specific or unique situations that have occurred or could occur, and this could derail the conversation into unnecessary details or on issues that aren’t relevant to this meeting’s purpose. The facilitator may need to table some conversations for another time, or have one-on-one meetings later to address specific concerns of individuals.</w:t>
      </w:r>
    </w:p>
    <w:p w:rsidR="00447113" w:rsidRPr="000B1555" w:rsidRDefault="00447113" w:rsidP="006E5272">
      <w:pPr>
        <w:pStyle w:val="ListParagraph"/>
        <w:widowControl w:val="0"/>
        <w:numPr>
          <w:ilvl w:val="0"/>
          <w:numId w:val="30"/>
        </w:numPr>
        <w:spacing w:after="120" w:line="240" w:lineRule="auto"/>
        <w:contextualSpacing w:val="0"/>
        <w:rPr>
          <w:rFonts w:ascii="Calibri" w:hAnsi="Calibri"/>
        </w:rPr>
      </w:pPr>
      <w:r w:rsidRPr="001F7D5B">
        <w:rPr>
          <w:rFonts w:ascii="Calibri" w:hAnsi="Calibri"/>
          <w:i/>
        </w:rPr>
        <w:t>Ensure input</w:t>
      </w:r>
      <w:r w:rsidRPr="000B1555">
        <w:rPr>
          <w:rFonts w:ascii="Calibri" w:hAnsi="Calibri"/>
        </w:rPr>
        <w:t>.</w:t>
      </w:r>
      <w:r>
        <w:rPr>
          <w:rFonts w:ascii="Calibri" w:hAnsi="Calibri"/>
        </w:rPr>
        <w:t xml:space="preserve"> </w:t>
      </w:r>
      <w:r w:rsidRPr="000B1555">
        <w:rPr>
          <w:rFonts w:ascii="Calibri" w:hAnsi="Calibri"/>
        </w:rPr>
        <w:t xml:space="preserve">Some highly outspoken </w:t>
      </w:r>
      <w:r>
        <w:rPr>
          <w:rFonts w:ascii="Calibri" w:hAnsi="Calibri"/>
        </w:rPr>
        <w:t>supervisors may try to dominate the conversation or impose “their way” of doing things, right or wrong. The facilitator needs to get all voices in the conversation so that all perspectives can be heard.</w:t>
      </w:r>
      <w:r w:rsidRPr="000B1555">
        <w:rPr>
          <w:rFonts w:ascii="Calibri" w:hAnsi="Calibri"/>
        </w:rPr>
        <w:t xml:space="preserve"> </w:t>
      </w:r>
    </w:p>
    <w:p w:rsidR="00447113" w:rsidRPr="001F7D5B" w:rsidRDefault="00447113" w:rsidP="006E5272">
      <w:pPr>
        <w:pStyle w:val="ListParagraph"/>
        <w:widowControl w:val="0"/>
        <w:numPr>
          <w:ilvl w:val="0"/>
          <w:numId w:val="30"/>
        </w:numPr>
        <w:spacing w:after="120" w:line="240" w:lineRule="auto"/>
        <w:rPr>
          <w:rFonts w:ascii="Calibri" w:hAnsi="Calibri"/>
        </w:rPr>
      </w:pPr>
      <w:r>
        <w:rPr>
          <w:rFonts w:ascii="Calibri" w:hAnsi="Calibri"/>
          <w:i/>
        </w:rPr>
        <w:t>Facilitate more than decide</w:t>
      </w:r>
      <w:r w:rsidRPr="001F7D5B">
        <w:rPr>
          <w:rFonts w:ascii="Calibri" w:hAnsi="Calibri"/>
          <w:i/>
        </w:rPr>
        <w:t>.</w:t>
      </w:r>
      <w:r>
        <w:rPr>
          <w:rFonts w:ascii="Calibri" w:hAnsi="Calibri"/>
        </w:rPr>
        <w:t xml:space="preserve"> </w:t>
      </w:r>
      <w:r w:rsidR="00B129DB">
        <w:rPr>
          <w:rFonts w:ascii="Calibri" w:hAnsi="Calibri"/>
        </w:rPr>
        <w:t>Although</w:t>
      </w:r>
      <w:r w:rsidRPr="001F7D5B">
        <w:rPr>
          <w:rFonts w:ascii="Calibri" w:hAnsi="Calibri"/>
        </w:rPr>
        <w:t xml:space="preserve"> </w:t>
      </w:r>
      <w:r w:rsidR="00B129DB">
        <w:rPr>
          <w:rFonts w:ascii="Calibri" w:hAnsi="Calibri"/>
        </w:rPr>
        <w:t xml:space="preserve">the facilitator </w:t>
      </w:r>
      <w:r w:rsidRPr="001F7D5B">
        <w:rPr>
          <w:rFonts w:ascii="Calibri" w:hAnsi="Calibri"/>
        </w:rPr>
        <w:t xml:space="preserve">may provide input, </w:t>
      </w:r>
      <w:r w:rsidR="00B129DB">
        <w:rPr>
          <w:rFonts w:ascii="Calibri" w:hAnsi="Calibri"/>
        </w:rPr>
        <w:t xml:space="preserve">they </w:t>
      </w:r>
      <w:r>
        <w:rPr>
          <w:rFonts w:ascii="Calibri" w:hAnsi="Calibri"/>
        </w:rPr>
        <w:t xml:space="preserve">should </w:t>
      </w:r>
      <w:r w:rsidRPr="001F7D5B">
        <w:rPr>
          <w:rFonts w:ascii="Calibri" w:hAnsi="Calibri"/>
        </w:rPr>
        <w:t xml:space="preserve">be selective </w:t>
      </w:r>
      <w:r w:rsidR="00B129DB">
        <w:rPr>
          <w:rFonts w:ascii="Calibri" w:hAnsi="Calibri"/>
        </w:rPr>
        <w:t>when doing so during the discussion</w:t>
      </w:r>
      <w:r w:rsidRPr="001F7D5B">
        <w:rPr>
          <w:rFonts w:ascii="Calibri" w:hAnsi="Calibri"/>
        </w:rPr>
        <w:t xml:space="preserve">. </w:t>
      </w:r>
      <w:r>
        <w:rPr>
          <w:rFonts w:ascii="Calibri" w:hAnsi="Calibri"/>
        </w:rPr>
        <w:t>Their</w:t>
      </w:r>
      <w:r w:rsidRPr="001F7D5B">
        <w:rPr>
          <w:rFonts w:ascii="Calibri" w:hAnsi="Calibri"/>
        </w:rPr>
        <w:t xml:space="preserve"> most important role is as a facilitator</w:t>
      </w:r>
      <w:r>
        <w:rPr>
          <w:rFonts w:ascii="Calibri" w:hAnsi="Calibri"/>
        </w:rPr>
        <w:t xml:space="preserve"> to get the ideas on the table</w:t>
      </w:r>
      <w:r w:rsidRPr="001F7D5B">
        <w:rPr>
          <w:rFonts w:ascii="Calibri" w:hAnsi="Calibri"/>
        </w:rPr>
        <w:t xml:space="preserve">, then </w:t>
      </w:r>
      <w:r>
        <w:rPr>
          <w:rFonts w:ascii="Calibri" w:hAnsi="Calibri"/>
        </w:rPr>
        <w:t xml:space="preserve">serve </w:t>
      </w:r>
      <w:r w:rsidRPr="001F7D5B">
        <w:rPr>
          <w:rFonts w:ascii="Calibri" w:hAnsi="Calibri"/>
        </w:rPr>
        <w:t>as a decision-maker</w:t>
      </w:r>
      <w:r>
        <w:rPr>
          <w:rFonts w:ascii="Calibri" w:hAnsi="Calibri"/>
        </w:rPr>
        <w:t xml:space="preserve"> once the conversation is over</w:t>
      </w:r>
      <w:r w:rsidRPr="001F7D5B">
        <w:rPr>
          <w:rFonts w:ascii="Calibri" w:hAnsi="Calibri"/>
        </w:rPr>
        <w:t xml:space="preserve">. </w:t>
      </w:r>
    </w:p>
    <w:p w:rsidR="00447113" w:rsidRPr="00E35D6D" w:rsidRDefault="00447113" w:rsidP="00447113">
      <w:pPr>
        <w:spacing w:after="120" w:line="240" w:lineRule="auto"/>
        <w:rPr>
          <w:rFonts w:ascii="Calibri" w:hAnsi="Calibri"/>
          <w:b/>
        </w:rPr>
      </w:pPr>
      <w:r>
        <w:rPr>
          <w:rFonts w:ascii="Calibri" w:hAnsi="Calibri"/>
          <w:b/>
        </w:rPr>
        <w:t xml:space="preserve">Ground Rules for </w:t>
      </w:r>
      <w:r w:rsidRPr="00E35D6D">
        <w:rPr>
          <w:rFonts w:ascii="Calibri" w:hAnsi="Calibri"/>
          <w:b/>
        </w:rPr>
        <w:t>Participant</w:t>
      </w:r>
      <w:r>
        <w:rPr>
          <w:rFonts w:ascii="Calibri" w:hAnsi="Calibri"/>
          <w:b/>
        </w:rPr>
        <w:t>s</w:t>
      </w:r>
    </w:p>
    <w:p w:rsidR="00447113" w:rsidRPr="00E35D6D" w:rsidRDefault="00447113" w:rsidP="006E5272">
      <w:pPr>
        <w:pStyle w:val="ListParagraph"/>
        <w:widowControl w:val="0"/>
        <w:numPr>
          <w:ilvl w:val="0"/>
          <w:numId w:val="31"/>
        </w:numPr>
        <w:spacing w:after="120" w:line="240" w:lineRule="auto"/>
        <w:contextualSpacing w:val="0"/>
        <w:rPr>
          <w:rFonts w:ascii="Calibri" w:hAnsi="Calibri"/>
        </w:rPr>
      </w:pPr>
      <w:r w:rsidRPr="00E35D6D">
        <w:rPr>
          <w:rFonts w:ascii="Calibri" w:hAnsi="Calibri"/>
          <w:i/>
        </w:rPr>
        <w:t xml:space="preserve">Approach the calibration </w:t>
      </w:r>
      <w:r>
        <w:rPr>
          <w:rFonts w:ascii="Calibri" w:hAnsi="Calibri"/>
          <w:i/>
        </w:rPr>
        <w:t>conversation</w:t>
      </w:r>
      <w:r w:rsidRPr="00E35D6D">
        <w:rPr>
          <w:rFonts w:ascii="Calibri" w:hAnsi="Calibri"/>
          <w:i/>
        </w:rPr>
        <w:t xml:space="preserve"> as a management team.</w:t>
      </w:r>
      <w:r w:rsidRPr="00E35D6D">
        <w:rPr>
          <w:rFonts w:ascii="Calibri" w:hAnsi="Calibri"/>
        </w:rPr>
        <w:t xml:space="preserve"> </w:t>
      </w:r>
      <w:r>
        <w:rPr>
          <w:rFonts w:ascii="Calibri" w:hAnsi="Calibri"/>
        </w:rPr>
        <w:t>This isn’t a</w:t>
      </w:r>
      <w:r w:rsidRPr="00E35D6D">
        <w:rPr>
          <w:rFonts w:ascii="Calibri" w:hAnsi="Calibri"/>
        </w:rPr>
        <w:t xml:space="preserve"> competition</w:t>
      </w:r>
      <w:r>
        <w:rPr>
          <w:rFonts w:ascii="Calibri" w:hAnsi="Calibri"/>
        </w:rPr>
        <w:t xml:space="preserve"> to see who has the best employees or worst employees</w:t>
      </w:r>
      <w:r w:rsidR="009C5B20">
        <w:rPr>
          <w:rFonts w:ascii="Calibri" w:hAnsi="Calibri"/>
        </w:rPr>
        <w:t xml:space="preserve"> or who is the best or worst supervisor</w:t>
      </w:r>
      <w:r w:rsidRPr="00E35D6D">
        <w:rPr>
          <w:rFonts w:ascii="Calibri" w:hAnsi="Calibri"/>
        </w:rPr>
        <w:t>.</w:t>
      </w:r>
      <w:r>
        <w:rPr>
          <w:rFonts w:ascii="Calibri" w:hAnsi="Calibri"/>
        </w:rPr>
        <w:t xml:space="preserve"> The goal is to get on the same page about how you describe strong performers and weak performers so that you can be consistent as a supervisory team. Employees will notice if you each are setting different standards, which weakens your success as a team.</w:t>
      </w:r>
    </w:p>
    <w:p w:rsidR="00447113" w:rsidRPr="00C13B9A" w:rsidRDefault="00447113" w:rsidP="006E5272">
      <w:pPr>
        <w:pStyle w:val="ListParagraph"/>
        <w:widowControl w:val="0"/>
        <w:numPr>
          <w:ilvl w:val="0"/>
          <w:numId w:val="31"/>
        </w:numPr>
        <w:spacing w:after="120" w:line="240" w:lineRule="auto"/>
        <w:contextualSpacing w:val="0"/>
        <w:rPr>
          <w:rFonts w:ascii="Calibri" w:hAnsi="Calibri"/>
        </w:rPr>
      </w:pPr>
      <w:r w:rsidRPr="00C13B9A">
        <w:rPr>
          <w:rFonts w:ascii="Calibri" w:hAnsi="Calibri"/>
          <w:i/>
        </w:rPr>
        <w:t>Don’t expect perfection.</w:t>
      </w:r>
      <w:r w:rsidRPr="00C13B9A">
        <w:rPr>
          <w:rFonts w:ascii="Calibri" w:hAnsi="Calibri"/>
        </w:rPr>
        <w:t xml:space="preserve"> You are not going to be able to address every possible variation, and not everyone will agree on everything. The team should strive for consensus on what’s important and what’s </w:t>
      </w:r>
      <w:r w:rsidR="009C5B20">
        <w:rPr>
          <w:rFonts w:ascii="Calibri" w:hAnsi="Calibri"/>
        </w:rPr>
        <w:t>necessary</w:t>
      </w:r>
      <w:r w:rsidRPr="00C13B9A">
        <w:rPr>
          <w:rFonts w:ascii="Calibri" w:hAnsi="Calibri"/>
        </w:rPr>
        <w:t xml:space="preserve">. You may not get absolute agreement all the time, but it is important to get consistent alignment. </w:t>
      </w:r>
    </w:p>
    <w:p w:rsidR="00447113" w:rsidRPr="00E35D6D" w:rsidRDefault="00447113" w:rsidP="006E5272">
      <w:pPr>
        <w:pStyle w:val="ListParagraph"/>
        <w:widowControl w:val="0"/>
        <w:numPr>
          <w:ilvl w:val="0"/>
          <w:numId w:val="31"/>
        </w:numPr>
        <w:spacing w:after="120" w:line="240" w:lineRule="auto"/>
        <w:contextualSpacing w:val="0"/>
        <w:rPr>
          <w:rFonts w:ascii="Calibri" w:hAnsi="Calibri"/>
          <w:i/>
        </w:rPr>
      </w:pPr>
      <w:r w:rsidRPr="00E35D6D">
        <w:rPr>
          <w:rFonts w:ascii="Calibri" w:hAnsi="Calibri"/>
          <w:i/>
        </w:rPr>
        <w:t>Focus on fairness, not happiness.</w:t>
      </w:r>
      <w:r>
        <w:rPr>
          <w:rFonts w:ascii="Calibri" w:hAnsi="Calibri"/>
          <w:i/>
        </w:rPr>
        <w:t xml:space="preserve"> </w:t>
      </w:r>
      <w:r>
        <w:rPr>
          <w:rFonts w:ascii="Calibri" w:hAnsi="Calibri"/>
        </w:rPr>
        <w:t xml:space="preserve">Giving an undeserved high rating may make that employee happy, but it won’t make the other three employees happy who often </w:t>
      </w:r>
      <w:proofErr w:type="gramStart"/>
      <w:r>
        <w:rPr>
          <w:rFonts w:ascii="Calibri" w:hAnsi="Calibri"/>
        </w:rPr>
        <w:t>have to</w:t>
      </w:r>
      <w:proofErr w:type="gramEnd"/>
      <w:r>
        <w:rPr>
          <w:rFonts w:ascii="Calibri" w:hAnsi="Calibri"/>
        </w:rPr>
        <w:t xml:space="preserve"> do that person’s work. The better path toward happy and productive employees is th</w:t>
      </w:r>
      <w:r w:rsidR="00B129DB">
        <w:rPr>
          <w:rFonts w:ascii="Calibri" w:hAnsi="Calibri"/>
        </w:rPr>
        <w:t>r</w:t>
      </w:r>
      <w:r>
        <w:rPr>
          <w:rFonts w:ascii="Calibri" w:hAnsi="Calibri"/>
        </w:rPr>
        <w:t>ough being fair.</w:t>
      </w:r>
    </w:p>
    <w:p w:rsidR="00447113" w:rsidRPr="00F763FC" w:rsidRDefault="00447113" w:rsidP="006E5272">
      <w:pPr>
        <w:pStyle w:val="ListParagraph"/>
        <w:widowControl w:val="0"/>
        <w:numPr>
          <w:ilvl w:val="0"/>
          <w:numId w:val="31"/>
        </w:numPr>
        <w:spacing w:after="120" w:line="240" w:lineRule="auto"/>
        <w:contextualSpacing w:val="0"/>
        <w:rPr>
          <w:rFonts w:ascii="Calibri" w:hAnsi="Calibri"/>
        </w:rPr>
      </w:pPr>
      <w:r w:rsidRPr="00F763FC">
        <w:rPr>
          <w:rFonts w:ascii="Calibri" w:hAnsi="Calibri"/>
          <w:i/>
        </w:rPr>
        <w:t>Think before speaking.</w:t>
      </w:r>
      <w:r w:rsidRPr="00F763FC">
        <w:rPr>
          <w:rFonts w:ascii="Calibri" w:hAnsi="Calibri"/>
        </w:rPr>
        <w:t xml:space="preserve"> </w:t>
      </w:r>
      <w:r>
        <w:rPr>
          <w:rFonts w:ascii="Calibri" w:hAnsi="Calibri"/>
        </w:rPr>
        <w:t xml:space="preserve">Listen actively so that you can understand the perspectives of your colleagues. </w:t>
      </w:r>
      <w:r w:rsidRPr="00F763FC">
        <w:rPr>
          <w:rFonts w:ascii="Calibri" w:hAnsi="Calibri"/>
        </w:rPr>
        <w:t>Speak about what you know, not what you’ve heard.</w:t>
      </w:r>
      <w:r>
        <w:rPr>
          <w:rFonts w:ascii="Calibri" w:hAnsi="Calibri"/>
        </w:rPr>
        <w:t xml:space="preserve"> </w:t>
      </w:r>
      <w:r w:rsidRPr="001D6CAB">
        <w:rPr>
          <w:rFonts w:ascii="Calibri" w:hAnsi="Calibri"/>
        </w:rPr>
        <w:t xml:space="preserve">Any anecdotal evidence provided by a </w:t>
      </w:r>
      <w:r>
        <w:rPr>
          <w:rFonts w:ascii="Calibri" w:hAnsi="Calibri"/>
        </w:rPr>
        <w:t>supervisor</w:t>
      </w:r>
      <w:r w:rsidRPr="001D6CAB">
        <w:rPr>
          <w:rFonts w:ascii="Calibri" w:hAnsi="Calibri"/>
        </w:rPr>
        <w:t xml:space="preserve"> must be supported by evidence</w:t>
      </w:r>
      <w:r>
        <w:rPr>
          <w:rFonts w:ascii="Calibri" w:hAnsi="Calibri"/>
        </w:rPr>
        <w:t>.</w:t>
      </w:r>
    </w:p>
    <w:p w:rsidR="00447113" w:rsidRPr="00F763FC" w:rsidRDefault="00447113" w:rsidP="006E5272">
      <w:pPr>
        <w:pStyle w:val="ListParagraph"/>
        <w:widowControl w:val="0"/>
        <w:numPr>
          <w:ilvl w:val="0"/>
          <w:numId w:val="31"/>
        </w:numPr>
        <w:spacing w:after="120" w:line="240" w:lineRule="auto"/>
        <w:contextualSpacing w:val="0"/>
        <w:rPr>
          <w:rFonts w:ascii="Calibri" w:hAnsi="Calibri"/>
        </w:rPr>
      </w:pPr>
      <w:r>
        <w:rPr>
          <w:rFonts w:ascii="Calibri" w:hAnsi="Calibri"/>
          <w:i/>
        </w:rPr>
        <w:t>Keep it current</w:t>
      </w:r>
      <w:r w:rsidRPr="00F763FC">
        <w:rPr>
          <w:rFonts w:ascii="Calibri" w:hAnsi="Calibri"/>
          <w:i/>
        </w:rPr>
        <w:t>.</w:t>
      </w:r>
      <w:r w:rsidRPr="00F763FC">
        <w:rPr>
          <w:rFonts w:ascii="Calibri" w:hAnsi="Calibri"/>
        </w:rPr>
        <w:t xml:space="preserve"> Limit discussion only to the needs of the current cycle</w:t>
      </w:r>
      <w:r>
        <w:rPr>
          <w:rFonts w:ascii="Calibri" w:hAnsi="Calibri"/>
        </w:rPr>
        <w:t xml:space="preserve"> and to the employee</w:t>
      </w:r>
      <w:r w:rsidRPr="00F763FC">
        <w:rPr>
          <w:rFonts w:ascii="Calibri" w:hAnsi="Calibri"/>
        </w:rPr>
        <w:t xml:space="preserve"> performance </w:t>
      </w:r>
      <w:r>
        <w:rPr>
          <w:rFonts w:ascii="Calibri" w:hAnsi="Calibri"/>
        </w:rPr>
        <w:t xml:space="preserve">during this cycle. This isn’t the time to keep going over things employees did in previous years or how we used to do things – </w:t>
      </w:r>
      <w:r w:rsidR="009C5B20">
        <w:rPr>
          <w:rFonts w:ascii="Calibri" w:hAnsi="Calibri"/>
        </w:rPr>
        <w:t xml:space="preserve">What are the business needs </w:t>
      </w:r>
      <w:r w:rsidR="009C5B20">
        <w:rPr>
          <w:rFonts w:ascii="Calibri" w:hAnsi="Calibri"/>
          <w:i/>
        </w:rPr>
        <w:t>this year</w:t>
      </w:r>
      <w:r w:rsidR="009C5B20">
        <w:rPr>
          <w:rFonts w:ascii="Calibri" w:hAnsi="Calibri"/>
        </w:rPr>
        <w:t xml:space="preserve">? </w:t>
      </w:r>
      <w:r>
        <w:rPr>
          <w:rFonts w:ascii="Calibri" w:hAnsi="Calibri"/>
        </w:rPr>
        <w:t xml:space="preserve">What did the employee </w:t>
      </w:r>
      <w:r w:rsidR="009C5B20">
        <w:rPr>
          <w:rFonts w:ascii="Calibri" w:hAnsi="Calibri"/>
        </w:rPr>
        <w:t>achieve</w:t>
      </w:r>
      <w:r>
        <w:rPr>
          <w:rFonts w:ascii="Calibri" w:hAnsi="Calibri"/>
        </w:rPr>
        <w:t xml:space="preserve"> </w:t>
      </w:r>
      <w:r>
        <w:rPr>
          <w:rFonts w:ascii="Calibri" w:hAnsi="Calibri"/>
          <w:i/>
        </w:rPr>
        <w:t>this year</w:t>
      </w:r>
      <w:r w:rsidRPr="00B6149B">
        <w:rPr>
          <w:rFonts w:ascii="Calibri" w:hAnsi="Calibri"/>
        </w:rPr>
        <w:t>?</w:t>
      </w:r>
      <w:r>
        <w:rPr>
          <w:rFonts w:ascii="Calibri" w:hAnsi="Calibri"/>
        </w:rPr>
        <w:t xml:space="preserve"> </w:t>
      </w:r>
    </w:p>
    <w:p w:rsidR="00447113" w:rsidRDefault="00447113" w:rsidP="006E5272">
      <w:pPr>
        <w:pStyle w:val="ListParagraph"/>
        <w:widowControl w:val="0"/>
        <w:numPr>
          <w:ilvl w:val="0"/>
          <w:numId w:val="31"/>
        </w:numPr>
        <w:spacing w:after="120" w:line="240" w:lineRule="auto"/>
        <w:contextualSpacing w:val="0"/>
        <w:rPr>
          <w:rFonts w:ascii="Calibri" w:hAnsi="Calibri"/>
        </w:rPr>
      </w:pPr>
      <w:r w:rsidRPr="00B6149B">
        <w:rPr>
          <w:rFonts w:ascii="Calibri" w:hAnsi="Calibri"/>
          <w:i/>
        </w:rPr>
        <w:t>Give (and receive) healthy pushback</w:t>
      </w:r>
      <w:r w:rsidRPr="00B6149B">
        <w:rPr>
          <w:rFonts w:ascii="Calibri" w:hAnsi="Calibri"/>
        </w:rPr>
        <w:t xml:space="preserve">. It is okay to challenge your colleagues about </w:t>
      </w:r>
      <w:r>
        <w:rPr>
          <w:rFonts w:ascii="Calibri" w:hAnsi="Calibri"/>
        </w:rPr>
        <w:t xml:space="preserve">their </w:t>
      </w:r>
      <w:r w:rsidRPr="00B6149B">
        <w:rPr>
          <w:rFonts w:ascii="Calibri" w:hAnsi="Calibri"/>
        </w:rPr>
        <w:t xml:space="preserve">expectation levels and </w:t>
      </w:r>
      <w:r>
        <w:rPr>
          <w:rFonts w:ascii="Calibri" w:hAnsi="Calibri"/>
        </w:rPr>
        <w:t xml:space="preserve">their </w:t>
      </w:r>
      <w:r w:rsidRPr="00B6149B">
        <w:rPr>
          <w:rFonts w:ascii="Calibri" w:hAnsi="Calibri"/>
        </w:rPr>
        <w:t xml:space="preserve">interpretations of employee performance. </w:t>
      </w:r>
      <w:r>
        <w:rPr>
          <w:rFonts w:ascii="Calibri" w:hAnsi="Calibri"/>
        </w:rPr>
        <w:t>Your colleagues can add some objectivity to your decision-making may help you see things that you couldn’t see yourself because you are too close to the issue.</w:t>
      </w:r>
      <w:r w:rsidRPr="00B6149B">
        <w:rPr>
          <w:rFonts w:ascii="Calibri" w:hAnsi="Calibri"/>
        </w:rPr>
        <w:t xml:space="preserve"> </w:t>
      </w:r>
      <w:r>
        <w:rPr>
          <w:rFonts w:ascii="Calibri" w:hAnsi="Calibri"/>
        </w:rPr>
        <w:t>Keep an open mind.</w:t>
      </w:r>
    </w:p>
    <w:p w:rsidR="00447113" w:rsidRDefault="00447113" w:rsidP="006E5272">
      <w:pPr>
        <w:pStyle w:val="ListParagraph"/>
        <w:widowControl w:val="0"/>
        <w:numPr>
          <w:ilvl w:val="0"/>
          <w:numId w:val="32"/>
        </w:numPr>
        <w:spacing w:after="120" w:line="240" w:lineRule="auto"/>
        <w:ind w:left="720"/>
        <w:contextualSpacing w:val="0"/>
        <w:rPr>
          <w:rFonts w:ascii="Calibri" w:hAnsi="Calibri"/>
        </w:rPr>
      </w:pPr>
      <w:r w:rsidRPr="00C13B9A">
        <w:rPr>
          <w:rFonts w:ascii="Calibri" w:hAnsi="Calibri"/>
          <w:i/>
        </w:rPr>
        <w:t xml:space="preserve">Be </w:t>
      </w:r>
      <w:r w:rsidR="009C5B20">
        <w:rPr>
          <w:rFonts w:ascii="Calibri" w:hAnsi="Calibri"/>
          <w:i/>
        </w:rPr>
        <w:t xml:space="preserve">open and </w:t>
      </w:r>
      <w:r w:rsidRPr="00C13B9A">
        <w:rPr>
          <w:rFonts w:ascii="Calibri" w:hAnsi="Calibri"/>
          <w:i/>
        </w:rPr>
        <w:t>honest</w:t>
      </w:r>
      <w:r>
        <w:rPr>
          <w:rFonts w:ascii="Calibri" w:hAnsi="Calibri"/>
        </w:rPr>
        <w:t xml:space="preserve">. If you think an expectation is too high or too low, </w:t>
      </w:r>
      <w:r w:rsidR="007D6FAB">
        <w:rPr>
          <w:rFonts w:ascii="Calibri" w:hAnsi="Calibri"/>
        </w:rPr>
        <w:t>or</w:t>
      </w:r>
      <w:r>
        <w:rPr>
          <w:rFonts w:ascii="Calibri" w:hAnsi="Calibri"/>
        </w:rPr>
        <w:t xml:space="preserve"> someone’s performance has or hasn’t exceeded expectations, </w:t>
      </w:r>
      <w:r w:rsidR="007D6FAB">
        <w:rPr>
          <w:rFonts w:ascii="Calibri" w:hAnsi="Calibri"/>
        </w:rPr>
        <w:t xml:space="preserve">or </w:t>
      </w:r>
      <w:r>
        <w:rPr>
          <w:rFonts w:ascii="Calibri" w:hAnsi="Calibri"/>
        </w:rPr>
        <w:t xml:space="preserve">some expectations or ratings are being </w:t>
      </w:r>
      <w:r>
        <w:rPr>
          <w:rFonts w:ascii="Calibri" w:hAnsi="Calibri"/>
        </w:rPr>
        <w:lastRenderedPageBreak/>
        <w:t>handled inconsistently, or there are priorities that aren’t being addressed, then say something.</w:t>
      </w:r>
      <w:r w:rsidRPr="00E35D6D">
        <w:rPr>
          <w:rFonts w:ascii="Calibri" w:hAnsi="Calibri"/>
        </w:rPr>
        <w:t xml:space="preserve"> </w:t>
      </w:r>
    </w:p>
    <w:p w:rsidR="00447113" w:rsidRPr="00F763FC" w:rsidRDefault="00447113" w:rsidP="006E5272">
      <w:pPr>
        <w:pStyle w:val="ListParagraph"/>
        <w:widowControl w:val="0"/>
        <w:numPr>
          <w:ilvl w:val="0"/>
          <w:numId w:val="32"/>
        </w:numPr>
        <w:spacing w:after="120" w:line="240" w:lineRule="auto"/>
        <w:ind w:left="720"/>
        <w:contextualSpacing w:val="0"/>
        <w:rPr>
          <w:rFonts w:ascii="Calibri" w:hAnsi="Calibri"/>
        </w:rPr>
      </w:pPr>
      <w:r w:rsidRPr="00F763FC">
        <w:rPr>
          <w:rFonts w:ascii="Calibri" w:hAnsi="Calibri"/>
          <w:i/>
        </w:rPr>
        <w:t>Maintain confidentiality.</w:t>
      </w:r>
      <w:r w:rsidRPr="00F763FC">
        <w:rPr>
          <w:rFonts w:ascii="Calibri" w:hAnsi="Calibri"/>
        </w:rPr>
        <w:t xml:space="preserve"> </w:t>
      </w:r>
      <w:r w:rsidR="007D6FAB">
        <w:rPr>
          <w:rFonts w:ascii="Calibri" w:hAnsi="Calibri"/>
        </w:rPr>
        <w:t>I</w:t>
      </w:r>
      <w:r w:rsidRPr="00F763FC">
        <w:rPr>
          <w:rFonts w:ascii="Calibri" w:hAnsi="Calibri"/>
        </w:rPr>
        <w:t xml:space="preserve">nformation about </w:t>
      </w:r>
      <w:r w:rsidR="007D6FAB">
        <w:rPr>
          <w:rFonts w:ascii="Calibri" w:hAnsi="Calibri"/>
        </w:rPr>
        <w:t xml:space="preserve">specific </w:t>
      </w:r>
      <w:r w:rsidRPr="00F763FC">
        <w:rPr>
          <w:rFonts w:ascii="Calibri" w:hAnsi="Calibri"/>
        </w:rPr>
        <w:t xml:space="preserve">employee performance </w:t>
      </w:r>
      <w:r w:rsidR="007D6FAB">
        <w:rPr>
          <w:rFonts w:ascii="Calibri" w:hAnsi="Calibri"/>
        </w:rPr>
        <w:t xml:space="preserve">can </w:t>
      </w:r>
      <w:r w:rsidRPr="00F763FC">
        <w:rPr>
          <w:rFonts w:ascii="Calibri" w:hAnsi="Calibri"/>
        </w:rPr>
        <w:t xml:space="preserve">shared with </w:t>
      </w:r>
      <w:r w:rsidR="00E01EFD">
        <w:rPr>
          <w:rFonts w:ascii="Calibri" w:hAnsi="Calibri"/>
        </w:rPr>
        <w:t>the supervisory team</w:t>
      </w:r>
      <w:r w:rsidRPr="00F763FC">
        <w:rPr>
          <w:rFonts w:ascii="Calibri" w:hAnsi="Calibri"/>
        </w:rPr>
        <w:t xml:space="preserve"> so that expectations and ratings can be applied consistently and fairly. Some employees may not be comfortable having their information shared with anyone outside their direct management chain. Supervisors should share only what is necessary. All participants are required to maintain confidentiality of this information. It is not to be shared outside of the calibration discussions.</w:t>
      </w:r>
      <w:r>
        <w:rPr>
          <w:rFonts w:ascii="Calibri" w:hAnsi="Calibri"/>
        </w:rPr>
        <w:t xml:space="preserve"> </w:t>
      </w:r>
      <w:r w:rsidRPr="00F763FC">
        <w:rPr>
          <w:rFonts w:ascii="Calibri" w:hAnsi="Calibri"/>
        </w:rPr>
        <w:t>What’s said i</w:t>
      </w:r>
      <w:r>
        <w:rPr>
          <w:rFonts w:ascii="Calibri" w:hAnsi="Calibri"/>
        </w:rPr>
        <w:t>n the room, stays in the room.</w:t>
      </w:r>
    </w:p>
    <w:p w:rsidR="00CA26A2" w:rsidRDefault="00CA26A2" w:rsidP="006E5272">
      <w:pPr>
        <w:pStyle w:val="ListParagraph"/>
        <w:widowControl w:val="0"/>
        <w:numPr>
          <w:ilvl w:val="0"/>
          <w:numId w:val="32"/>
        </w:numPr>
        <w:spacing w:after="120" w:line="240" w:lineRule="auto"/>
        <w:ind w:left="720"/>
        <w:contextualSpacing w:val="0"/>
        <w:rPr>
          <w:rFonts w:ascii="Calibri" w:hAnsi="Calibri"/>
        </w:rPr>
      </w:pPr>
      <w:r w:rsidRPr="00CA26A2">
        <w:rPr>
          <w:rFonts w:ascii="Calibri" w:hAnsi="Calibri"/>
          <w:i/>
        </w:rPr>
        <w:t>More than a ratings exercise.</w:t>
      </w:r>
      <w:r w:rsidRPr="00CA26A2">
        <w:rPr>
          <w:rFonts w:ascii="Calibri" w:hAnsi="Calibri"/>
        </w:rPr>
        <w:t xml:space="preserve"> Fully applying calibration provides greater focus and clarity on strategic business needs </w:t>
      </w:r>
      <w:proofErr w:type="gramStart"/>
      <w:r w:rsidRPr="00CA26A2">
        <w:rPr>
          <w:rFonts w:ascii="Calibri" w:hAnsi="Calibri"/>
        </w:rPr>
        <w:t>and also</w:t>
      </w:r>
      <w:proofErr w:type="gramEnd"/>
      <w:r w:rsidRPr="00CA26A2">
        <w:rPr>
          <w:rFonts w:ascii="Calibri" w:hAnsi="Calibri"/>
        </w:rPr>
        <w:t xml:space="preserve"> provides insight for attending to talent management, career development, and succession planning. Because the objective of performance planning is to make </w:t>
      </w:r>
      <w:r w:rsidR="006E5272">
        <w:rPr>
          <w:rFonts w:ascii="Calibri" w:hAnsi="Calibri"/>
        </w:rPr>
        <w:t>the</w:t>
      </w:r>
      <w:r w:rsidRPr="00CA26A2">
        <w:rPr>
          <w:rFonts w:ascii="Calibri" w:hAnsi="Calibri"/>
        </w:rPr>
        <w:t xml:space="preserve"> university a more efficient and effective organization, </w:t>
      </w:r>
      <w:r w:rsidR="006E5272">
        <w:rPr>
          <w:rFonts w:ascii="Calibri" w:hAnsi="Calibri"/>
        </w:rPr>
        <w:t xml:space="preserve">you should </w:t>
      </w:r>
      <w:r w:rsidRPr="00CA26A2">
        <w:rPr>
          <w:rFonts w:ascii="Calibri" w:hAnsi="Calibri"/>
        </w:rPr>
        <w:t>pursue calibration as more than simple compliance</w:t>
      </w:r>
      <w:r w:rsidR="006E5272">
        <w:rPr>
          <w:rFonts w:ascii="Calibri" w:hAnsi="Calibri"/>
        </w:rPr>
        <w:t xml:space="preserve"> exercise</w:t>
      </w:r>
      <w:r w:rsidRPr="00CA26A2">
        <w:rPr>
          <w:rFonts w:ascii="Calibri" w:hAnsi="Calibri"/>
        </w:rPr>
        <w:t>; pursue calibration as an opportunity to strengthen your organization to better serve the university and the citizens of North Carolina.</w:t>
      </w:r>
    </w:p>
    <w:p w:rsidR="00997D47" w:rsidRPr="00997D47" w:rsidRDefault="00997D47" w:rsidP="00F70E12">
      <w:pPr>
        <w:widowControl w:val="0"/>
        <w:spacing w:after="0" w:line="240" w:lineRule="auto"/>
        <w:ind w:left="360"/>
        <w:rPr>
          <w:rFonts w:ascii="Calibri" w:hAnsi="Calibri"/>
        </w:rPr>
      </w:pPr>
    </w:p>
    <w:p w:rsidR="00447113" w:rsidRPr="00F47ED1" w:rsidRDefault="00447113" w:rsidP="00997D47">
      <w:pPr>
        <w:pBdr>
          <w:bottom w:val="single" w:sz="4" w:space="1" w:color="000000" w:themeColor="text1"/>
        </w:pBdr>
        <w:spacing w:after="240" w:line="240" w:lineRule="auto"/>
        <w:rPr>
          <w:b/>
          <w:color w:val="003366"/>
          <w:sz w:val="28"/>
        </w:rPr>
      </w:pPr>
      <w:r w:rsidRPr="00F47ED1">
        <w:rPr>
          <w:b/>
          <w:color w:val="003366"/>
          <w:sz w:val="28"/>
        </w:rPr>
        <w:t>Structure of the Goal Setting Calibration Session</w:t>
      </w:r>
    </w:p>
    <w:p w:rsidR="00997D47" w:rsidRDefault="00E01EFD" w:rsidP="006E5272">
      <w:pPr>
        <w:pStyle w:val="BodyText"/>
        <w:numPr>
          <w:ilvl w:val="0"/>
          <w:numId w:val="33"/>
        </w:numPr>
        <w:tabs>
          <w:tab w:val="left" w:pos="809"/>
        </w:tabs>
        <w:spacing w:after="120"/>
      </w:pPr>
      <w:r>
        <w:rPr>
          <w:i/>
        </w:rPr>
        <w:t>Pre-w</w:t>
      </w:r>
      <w:r w:rsidR="00997D47" w:rsidRPr="00997D47">
        <w:rPr>
          <w:i/>
        </w:rPr>
        <w:t>ork:</w:t>
      </w:r>
      <w:r w:rsidR="00997D47">
        <w:t xml:space="preserve"> The facilitator should be prepared to discuss priorities for the upcoming performance cycle based on information from university senior management or their own priorities for their team. The supervisors should be prepared to discuss priorities for the upcoming performance cycle based on the needs of their own team and suggestions from their employees.</w:t>
      </w:r>
    </w:p>
    <w:p w:rsidR="00447113" w:rsidRPr="001D6CAB" w:rsidRDefault="00997D47" w:rsidP="006E5272">
      <w:pPr>
        <w:pStyle w:val="BodyText"/>
        <w:numPr>
          <w:ilvl w:val="0"/>
          <w:numId w:val="33"/>
        </w:numPr>
        <w:tabs>
          <w:tab w:val="left" w:pos="809"/>
        </w:tabs>
        <w:spacing w:after="120"/>
      </w:pPr>
      <w:r w:rsidRPr="00997D47">
        <w:rPr>
          <w:i/>
        </w:rPr>
        <w:t>Introduction.</w:t>
      </w:r>
      <w:r>
        <w:t xml:space="preserve"> At the beginning of the meeting, t</w:t>
      </w:r>
      <w:r w:rsidR="00447113">
        <w:t xml:space="preserve">he facilitator explains the </w:t>
      </w:r>
      <w:r w:rsidR="00447113" w:rsidRPr="001D6CAB">
        <w:t xml:space="preserve">purpose of the session, </w:t>
      </w:r>
      <w:r w:rsidR="00447113">
        <w:t>the</w:t>
      </w:r>
      <w:r w:rsidR="00447113" w:rsidRPr="001D6CAB">
        <w:t xml:space="preserve"> role </w:t>
      </w:r>
      <w:r w:rsidR="00447113">
        <w:t>of the f</w:t>
      </w:r>
      <w:r w:rsidR="00447113" w:rsidRPr="001D6CAB">
        <w:t xml:space="preserve">acilitator, and </w:t>
      </w:r>
      <w:r w:rsidR="00447113">
        <w:t xml:space="preserve">the </w:t>
      </w:r>
      <w:r w:rsidR="00447113" w:rsidRPr="001D6CAB">
        <w:t xml:space="preserve">expectations </w:t>
      </w:r>
      <w:r w:rsidR="00447113">
        <w:t>for</w:t>
      </w:r>
      <w:r w:rsidR="00447113" w:rsidRPr="001D6CAB">
        <w:t xml:space="preserve"> </w:t>
      </w:r>
      <w:r>
        <w:t xml:space="preserve">the </w:t>
      </w:r>
      <w:r w:rsidR="00447113" w:rsidRPr="001D6CAB">
        <w:t>participants.</w:t>
      </w:r>
    </w:p>
    <w:p w:rsidR="00997D47" w:rsidRDefault="00997D47" w:rsidP="006E5272">
      <w:pPr>
        <w:pStyle w:val="ListParagraph"/>
        <w:numPr>
          <w:ilvl w:val="0"/>
          <w:numId w:val="33"/>
        </w:numPr>
        <w:spacing w:after="120" w:line="240" w:lineRule="auto"/>
        <w:contextualSpacing w:val="0"/>
        <w:rPr>
          <w:rFonts w:ascii="Calibri" w:hAnsi="Calibri"/>
        </w:rPr>
      </w:pPr>
      <w:r w:rsidRPr="00997D47">
        <w:rPr>
          <w:rFonts w:ascii="Calibri" w:hAnsi="Calibri"/>
          <w:i/>
        </w:rPr>
        <w:t>Determine similar positions.</w:t>
      </w:r>
      <w:r>
        <w:rPr>
          <w:rFonts w:ascii="Calibri" w:hAnsi="Calibri"/>
        </w:rPr>
        <w:t xml:space="preserve"> The team must decide which positions would be considered “similar” for the purposes of calibration. Remember that expectations for some institutional goals may be similar across many position types.</w:t>
      </w:r>
    </w:p>
    <w:p w:rsidR="00447113" w:rsidRPr="00E01EFD" w:rsidRDefault="00997D47" w:rsidP="00E01EFD">
      <w:pPr>
        <w:pStyle w:val="ListParagraph"/>
        <w:numPr>
          <w:ilvl w:val="0"/>
          <w:numId w:val="33"/>
        </w:numPr>
        <w:spacing w:after="120" w:line="240" w:lineRule="auto"/>
      </w:pPr>
      <w:r w:rsidRPr="00E01EFD">
        <w:rPr>
          <w:rFonts w:ascii="Calibri" w:hAnsi="Calibri"/>
          <w:i/>
        </w:rPr>
        <w:t xml:space="preserve">Discuss </w:t>
      </w:r>
      <w:r w:rsidR="00E01EFD" w:rsidRPr="00E01EFD">
        <w:rPr>
          <w:rFonts w:ascii="Calibri" w:hAnsi="Calibri"/>
          <w:i/>
        </w:rPr>
        <w:t>i</w:t>
      </w:r>
      <w:r w:rsidRPr="00E01EFD">
        <w:rPr>
          <w:rFonts w:ascii="Calibri" w:hAnsi="Calibri"/>
          <w:i/>
        </w:rPr>
        <w:t xml:space="preserve">nstitutional </w:t>
      </w:r>
      <w:r w:rsidR="00E01EFD" w:rsidRPr="00E01EFD">
        <w:rPr>
          <w:rFonts w:ascii="Calibri" w:hAnsi="Calibri"/>
          <w:i/>
        </w:rPr>
        <w:t>g</w:t>
      </w:r>
      <w:r w:rsidRPr="00E01EFD">
        <w:rPr>
          <w:rFonts w:ascii="Calibri" w:hAnsi="Calibri"/>
          <w:i/>
        </w:rPr>
        <w:t>oals.</w:t>
      </w:r>
      <w:r w:rsidRPr="00E01EFD">
        <w:rPr>
          <w:rFonts w:ascii="Calibri" w:hAnsi="Calibri"/>
        </w:rPr>
        <w:t xml:space="preserve"> </w:t>
      </w:r>
      <w:r w:rsidR="00E01EFD">
        <w:t>The team should review each of the five institutional goals (</w:t>
      </w:r>
      <w:r w:rsidR="00E01EFD" w:rsidRPr="00E01EFD">
        <w:rPr>
          <w:i/>
        </w:rPr>
        <w:t xml:space="preserve">Expertise, Accountability, Customer-Oriented, Team-Oriented, </w:t>
      </w:r>
      <w:r w:rsidR="00E01EFD" w:rsidRPr="004A1032">
        <w:t>and</w:t>
      </w:r>
      <w:r w:rsidR="00E01EFD" w:rsidRPr="00E01EFD">
        <w:rPr>
          <w:i/>
        </w:rPr>
        <w:t xml:space="preserve"> Compliance &amp; Integrity</w:t>
      </w:r>
      <w:r w:rsidR="00E01EFD" w:rsidRPr="004A1032">
        <w:t>)</w:t>
      </w:r>
      <w:r w:rsidR="00E01EFD" w:rsidRPr="00E01EFD">
        <w:rPr>
          <w:i/>
        </w:rPr>
        <w:t xml:space="preserve"> </w:t>
      </w:r>
      <w:r w:rsidR="00E01EFD">
        <w:t>separately. Use the three-column version of the institutional goals and come up with examples of how these levels might be demonstrated in the type of work that the employees do.</w:t>
      </w:r>
    </w:p>
    <w:p w:rsidR="00447113" w:rsidRDefault="00E01EFD" w:rsidP="006E5272">
      <w:pPr>
        <w:pStyle w:val="BodyText"/>
        <w:numPr>
          <w:ilvl w:val="0"/>
          <w:numId w:val="33"/>
        </w:numPr>
        <w:tabs>
          <w:tab w:val="left" w:pos="809"/>
        </w:tabs>
        <w:spacing w:after="120"/>
      </w:pPr>
      <w:r>
        <w:rPr>
          <w:i/>
        </w:rPr>
        <w:t>Define a</w:t>
      </w:r>
      <w:r w:rsidR="00997D47" w:rsidRPr="00E01EFD">
        <w:rPr>
          <w:i/>
        </w:rPr>
        <w:t xml:space="preserve">dditional </w:t>
      </w:r>
      <w:r>
        <w:rPr>
          <w:i/>
        </w:rPr>
        <w:t>r</w:t>
      </w:r>
      <w:r w:rsidR="00997D47" w:rsidRPr="00E01EFD">
        <w:rPr>
          <w:i/>
        </w:rPr>
        <w:t>esources.</w:t>
      </w:r>
      <w:r w:rsidR="00997D47">
        <w:t xml:space="preserve"> The team should clarify what additional resources are available for employees to explain performance expectations, such as policies, standard operating procedures, training materials, templates, etc. </w:t>
      </w:r>
    </w:p>
    <w:p w:rsidR="00E01EFD" w:rsidRPr="00E01EFD" w:rsidRDefault="00E01EFD" w:rsidP="001F05BB">
      <w:pPr>
        <w:pStyle w:val="BodyText"/>
        <w:numPr>
          <w:ilvl w:val="0"/>
          <w:numId w:val="33"/>
        </w:numPr>
        <w:tabs>
          <w:tab w:val="left" w:pos="809"/>
        </w:tabs>
        <w:spacing w:after="120"/>
        <w:rPr>
          <w:b/>
        </w:rPr>
      </w:pPr>
      <w:r>
        <w:rPr>
          <w:i/>
        </w:rPr>
        <w:t>Define individual goals.</w:t>
      </w:r>
      <w:r>
        <w:rPr>
          <w:b/>
        </w:rPr>
        <w:t xml:space="preserve"> </w:t>
      </w:r>
      <w:r>
        <w:t xml:space="preserve">The facilitator should review any strategic priorities from upper management, then provide each supervisor an opportunity to discuss priorities that they see in their own areas or across the supervisory group. </w:t>
      </w:r>
    </w:p>
    <w:p w:rsidR="00F70E12" w:rsidRPr="00F70E12" w:rsidRDefault="00E01EFD" w:rsidP="007D6B8F">
      <w:pPr>
        <w:pStyle w:val="BodyText"/>
        <w:numPr>
          <w:ilvl w:val="0"/>
          <w:numId w:val="33"/>
        </w:numPr>
        <w:tabs>
          <w:tab w:val="left" w:pos="809"/>
        </w:tabs>
        <w:spacing w:after="120"/>
        <w:rPr>
          <w:b/>
        </w:rPr>
      </w:pPr>
      <w:r w:rsidRPr="00E01EFD">
        <w:rPr>
          <w:i/>
        </w:rPr>
        <w:t>Define weights for goals.</w:t>
      </w:r>
      <w:r>
        <w:t xml:space="preserve"> Weights can be applied consistently across employee groups or can be left to supervisors to define separately based on specific needs.</w:t>
      </w:r>
    </w:p>
    <w:p w:rsidR="00997D47" w:rsidRPr="00E01EFD" w:rsidRDefault="00F70E12" w:rsidP="007D6B8F">
      <w:pPr>
        <w:pStyle w:val="BodyText"/>
        <w:numPr>
          <w:ilvl w:val="0"/>
          <w:numId w:val="33"/>
        </w:numPr>
        <w:tabs>
          <w:tab w:val="left" w:pos="809"/>
        </w:tabs>
        <w:spacing w:after="120"/>
        <w:rPr>
          <w:b/>
        </w:rPr>
      </w:pPr>
      <w:r>
        <w:rPr>
          <w:i/>
        </w:rPr>
        <w:t>Discuss talent development goals.</w:t>
      </w:r>
      <w:r>
        <w:t xml:space="preserve"> Particularly, discuss the amount of time and budget that can be provided consistently to support employee development opportunities.</w:t>
      </w:r>
      <w:r w:rsidR="00997D47" w:rsidRPr="00E01EFD">
        <w:rPr>
          <w:b/>
        </w:rPr>
        <w:br w:type="page"/>
      </w:r>
    </w:p>
    <w:p w:rsidR="00A12FC6" w:rsidRPr="00F47ED1" w:rsidRDefault="00A12FC6" w:rsidP="006E5272">
      <w:pPr>
        <w:pBdr>
          <w:bottom w:val="single" w:sz="4" w:space="1" w:color="000000" w:themeColor="text1"/>
        </w:pBdr>
        <w:spacing w:after="240" w:line="240" w:lineRule="auto"/>
        <w:rPr>
          <w:b/>
          <w:color w:val="003366"/>
          <w:sz w:val="28"/>
        </w:rPr>
      </w:pPr>
      <w:r w:rsidRPr="00F47ED1">
        <w:rPr>
          <w:b/>
          <w:color w:val="003366"/>
          <w:sz w:val="28"/>
        </w:rPr>
        <w:lastRenderedPageBreak/>
        <w:t>Weighting</w:t>
      </w:r>
      <w:r w:rsidR="004A1032" w:rsidRPr="00F47ED1">
        <w:rPr>
          <w:b/>
          <w:color w:val="003366"/>
          <w:sz w:val="28"/>
        </w:rPr>
        <w:t xml:space="preserve"> Institutional Goals</w:t>
      </w:r>
    </w:p>
    <w:p w:rsidR="00A12FC6" w:rsidRDefault="004A1032" w:rsidP="00AC1186">
      <w:pPr>
        <w:spacing w:after="120" w:line="240" w:lineRule="auto"/>
      </w:pPr>
      <w:r>
        <w:t>Institutional goals must total 50% of the final overall rating. For non-supervisory employees, that normally would be 10% for each of the five institutional goals. For some</w:t>
      </w:r>
      <w:r w:rsidR="00A12FC6">
        <w:t xml:space="preserve"> jobs</w:t>
      </w:r>
      <w:r>
        <w:t>,</w:t>
      </w:r>
      <w:r w:rsidR="00A12FC6">
        <w:t xml:space="preserve"> </w:t>
      </w:r>
      <w:r>
        <w:t>certain</w:t>
      </w:r>
      <w:r w:rsidR="00A12FC6">
        <w:t xml:space="preserve"> institutional goals</w:t>
      </w:r>
      <w:r>
        <w:t xml:space="preserve"> may be more important than others, so s</w:t>
      </w:r>
      <w:r w:rsidR="00A12FC6">
        <w:t xml:space="preserve">upervisors can determine how great a percentage </w:t>
      </w:r>
      <w:r>
        <w:t>they apply</w:t>
      </w:r>
      <w:r w:rsidR="00A12FC6">
        <w:t xml:space="preserve"> to each goal. </w:t>
      </w:r>
      <w:r w:rsidRPr="004A1032">
        <w:rPr>
          <w:b/>
          <w:i/>
        </w:rPr>
        <w:t>Remember</w:t>
      </w:r>
      <w:r w:rsidRPr="00604974">
        <w:rPr>
          <w:b/>
        </w:rPr>
        <w:t xml:space="preserve">: </w:t>
      </w:r>
      <w:r w:rsidR="001806E0">
        <w:rPr>
          <w:b/>
          <w:u w:val="single"/>
        </w:rPr>
        <w:t>Each</w:t>
      </w:r>
      <w:r w:rsidRPr="00604974">
        <w:rPr>
          <w:b/>
        </w:rPr>
        <w:t xml:space="preserve"> goal must be weighted </w:t>
      </w:r>
      <w:r w:rsidRPr="00604974">
        <w:rPr>
          <w:b/>
          <w:u w:val="single"/>
        </w:rPr>
        <w:t>at least</w:t>
      </w:r>
      <w:r w:rsidRPr="00604974">
        <w:rPr>
          <w:b/>
        </w:rPr>
        <w:t xml:space="preserve"> 5%.</w:t>
      </w:r>
    </w:p>
    <w:p w:rsidR="004A1032" w:rsidRDefault="00A12FC6" w:rsidP="006E5272">
      <w:pPr>
        <w:spacing w:after="240" w:line="240" w:lineRule="auto"/>
      </w:pPr>
      <w:r>
        <w:t xml:space="preserve">During calibration, supervisors should discuss if there is a business need to change the weight of any goals for </w:t>
      </w:r>
      <w:proofErr w:type="gramStart"/>
      <w:r w:rsidR="008A49CF">
        <w:t>particular</w:t>
      </w:r>
      <w:r>
        <w:t xml:space="preserve"> positions</w:t>
      </w:r>
      <w:proofErr w:type="gramEnd"/>
      <w:r>
        <w:t xml:space="preserve"> or groups of positions. For example, there may be a position that is heavy </w:t>
      </w:r>
      <w:r w:rsidR="004A1032">
        <w:t>on</w:t>
      </w:r>
      <w:r>
        <w:t xml:space="preserve"> customer contact, so maybe </w:t>
      </w:r>
      <w:r w:rsidRPr="004A1032">
        <w:rPr>
          <w:i/>
        </w:rPr>
        <w:t>Customer-Oriented</w:t>
      </w:r>
      <w:r>
        <w:t xml:space="preserve"> has </w:t>
      </w:r>
      <w:r w:rsidR="008A49CF">
        <w:t xml:space="preserve">a </w:t>
      </w:r>
      <w:r>
        <w:t>15</w:t>
      </w:r>
      <w:r w:rsidR="008A49CF">
        <w:t xml:space="preserve">% or 20% weight of the overall rating. This would mean that you’d have to reduce the weights of other institutional goals so that the total </w:t>
      </w:r>
      <w:r w:rsidR="00604974">
        <w:t>weight for institutional goals remains at</w:t>
      </w:r>
      <w:r w:rsidR="008A49CF">
        <w:t xml:space="preserve"> 50%.</w:t>
      </w:r>
      <w:r w:rsidR="00604974">
        <w:t xml:space="preserve"> </w:t>
      </w:r>
      <w:r w:rsidR="004A1032">
        <w:t>Here are some examples of ways that weights could shift based on the type of work an employee does.</w:t>
      </w:r>
    </w:p>
    <w:tbl>
      <w:tblPr>
        <w:tblStyle w:val="TableGrid"/>
        <w:tblW w:w="9284" w:type="dxa"/>
        <w:tblBorders>
          <w:top w:val="single" w:sz="4" w:space="0" w:color="003366"/>
          <w:left w:val="single" w:sz="4" w:space="0" w:color="003366"/>
          <w:bottom w:val="single" w:sz="4" w:space="0" w:color="003366"/>
          <w:right w:val="single" w:sz="4" w:space="0" w:color="003366"/>
          <w:insideH w:val="single" w:sz="4" w:space="0" w:color="5D1E08"/>
          <w:insideV w:val="single" w:sz="4" w:space="0" w:color="003366"/>
        </w:tblBorders>
        <w:tblLayout w:type="fixed"/>
        <w:tblCellMar>
          <w:top w:w="72" w:type="dxa"/>
          <w:left w:w="72" w:type="dxa"/>
          <w:bottom w:w="72" w:type="dxa"/>
          <w:right w:w="72" w:type="dxa"/>
        </w:tblCellMar>
        <w:tblLook w:val="04A0" w:firstRow="1" w:lastRow="0" w:firstColumn="1" w:lastColumn="0" w:noHBand="0" w:noVBand="1"/>
      </w:tblPr>
      <w:tblGrid>
        <w:gridCol w:w="2448"/>
        <w:gridCol w:w="1440"/>
        <w:gridCol w:w="1799"/>
        <w:gridCol w:w="1798"/>
        <w:gridCol w:w="1799"/>
      </w:tblGrid>
      <w:tr w:rsidR="00604974" w:rsidRPr="008A49CF" w:rsidTr="00F47ED1">
        <w:trPr>
          <w:trHeight w:val="20"/>
        </w:trPr>
        <w:tc>
          <w:tcPr>
            <w:tcW w:w="2448" w:type="dxa"/>
            <w:shd w:val="clear" w:color="auto" w:fill="003366"/>
            <w:vAlign w:val="center"/>
          </w:tcPr>
          <w:p w:rsidR="00604974" w:rsidRPr="008A49CF" w:rsidRDefault="00604974" w:rsidP="00AC1186">
            <w:pPr>
              <w:jc w:val="center"/>
              <w:rPr>
                <w:b/>
                <w:sz w:val="20"/>
              </w:rPr>
            </w:pPr>
            <w:r>
              <w:rPr>
                <w:b/>
                <w:sz w:val="20"/>
              </w:rPr>
              <w:t xml:space="preserve">DIFFERENT WAYS </w:t>
            </w:r>
            <w:r>
              <w:rPr>
                <w:b/>
                <w:sz w:val="20"/>
              </w:rPr>
              <w:br/>
              <w:t>TO APPLY WEIGHTS TO INSTITUTIONAL GOALS</w:t>
            </w:r>
          </w:p>
        </w:tc>
        <w:tc>
          <w:tcPr>
            <w:tcW w:w="1440" w:type="dxa"/>
            <w:shd w:val="clear" w:color="auto" w:fill="FFF2CC" w:themeFill="accent4" w:themeFillTint="33"/>
            <w:vAlign w:val="center"/>
          </w:tcPr>
          <w:p w:rsidR="00604974" w:rsidRPr="00F47ED1" w:rsidRDefault="00604974" w:rsidP="00AC1186">
            <w:pPr>
              <w:jc w:val="center"/>
              <w:rPr>
                <w:b/>
                <w:color w:val="003366"/>
                <w:sz w:val="20"/>
              </w:rPr>
            </w:pPr>
            <w:r w:rsidRPr="00F47ED1">
              <w:rPr>
                <w:b/>
                <w:color w:val="003366"/>
                <w:sz w:val="20"/>
              </w:rPr>
              <w:t>Position without weight adjustments</w:t>
            </w:r>
          </w:p>
        </w:tc>
        <w:tc>
          <w:tcPr>
            <w:tcW w:w="1799" w:type="dxa"/>
            <w:shd w:val="clear" w:color="auto" w:fill="FFF2CC" w:themeFill="accent4" w:themeFillTint="33"/>
            <w:vAlign w:val="center"/>
          </w:tcPr>
          <w:p w:rsidR="00604974" w:rsidRPr="00F47ED1" w:rsidRDefault="00604974" w:rsidP="00AC1186">
            <w:pPr>
              <w:jc w:val="center"/>
              <w:rPr>
                <w:b/>
                <w:color w:val="003366"/>
                <w:sz w:val="20"/>
              </w:rPr>
            </w:pPr>
            <w:r w:rsidRPr="00F47ED1">
              <w:rPr>
                <w:b/>
                <w:color w:val="003366"/>
                <w:sz w:val="20"/>
              </w:rPr>
              <w:t>Position with high customer focus but with little decision-making authority</w:t>
            </w:r>
          </w:p>
        </w:tc>
        <w:tc>
          <w:tcPr>
            <w:tcW w:w="1798" w:type="dxa"/>
            <w:shd w:val="clear" w:color="auto" w:fill="FFF2CC" w:themeFill="accent4" w:themeFillTint="33"/>
            <w:vAlign w:val="center"/>
          </w:tcPr>
          <w:p w:rsidR="00604974" w:rsidRPr="00F47ED1" w:rsidRDefault="00604974" w:rsidP="00AC1186">
            <w:pPr>
              <w:jc w:val="center"/>
              <w:rPr>
                <w:b/>
                <w:color w:val="003366"/>
                <w:sz w:val="20"/>
              </w:rPr>
            </w:pPr>
            <w:r w:rsidRPr="00F47ED1">
              <w:rPr>
                <w:b/>
                <w:color w:val="003366"/>
                <w:sz w:val="20"/>
              </w:rPr>
              <w:t>Position requiring high attention to detail and strict rule enforcement</w:t>
            </w:r>
          </w:p>
        </w:tc>
        <w:tc>
          <w:tcPr>
            <w:tcW w:w="1799" w:type="dxa"/>
            <w:shd w:val="clear" w:color="auto" w:fill="FFF2CC" w:themeFill="accent4" w:themeFillTint="33"/>
            <w:vAlign w:val="center"/>
          </w:tcPr>
          <w:p w:rsidR="00604974" w:rsidRPr="00F47ED1" w:rsidRDefault="00604974" w:rsidP="00AC1186">
            <w:pPr>
              <w:jc w:val="center"/>
              <w:rPr>
                <w:b/>
                <w:color w:val="003366"/>
                <w:sz w:val="20"/>
              </w:rPr>
            </w:pPr>
            <w:r w:rsidRPr="00F47ED1">
              <w:rPr>
                <w:b/>
                <w:color w:val="003366"/>
                <w:sz w:val="20"/>
              </w:rPr>
              <w:t>Position requiring heavy coordination within teams to complete projects</w:t>
            </w:r>
          </w:p>
        </w:tc>
      </w:tr>
      <w:tr w:rsidR="00604974" w:rsidRPr="008A49CF" w:rsidTr="00F47ED1">
        <w:trPr>
          <w:trHeight w:val="20"/>
        </w:trPr>
        <w:tc>
          <w:tcPr>
            <w:tcW w:w="2448" w:type="dxa"/>
            <w:shd w:val="clear" w:color="auto" w:fill="FFF2CC" w:themeFill="accent4" w:themeFillTint="33"/>
          </w:tcPr>
          <w:p w:rsidR="00604974" w:rsidRPr="00F47ED1" w:rsidRDefault="00604974" w:rsidP="00AC1186">
            <w:pPr>
              <w:jc w:val="center"/>
              <w:rPr>
                <w:b/>
                <w:color w:val="003366"/>
                <w:sz w:val="20"/>
              </w:rPr>
            </w:pPr>
            <w:r w:rsidRPr="00F47ED1">
              <w:rPr>
                <w:b/>
                <w:color w:val="003366"/>
                <w:sz w:val="20"/>
              </w:rPr>
              <w:t>EXPERTISE</w:t>
            </w:r>
          </w:p>
        </w:tc>
        <w:tc>
          <w:tcPr>
            <w:tcW w:w="1440" w:type="dxa"/>
          </w:tcPr>
          <w:p w:rsidR="00604974" w:rsidRPr="008A49CF" w:rsidRDefault="00604974" w:rsidP="00AC1186">
            <w:pPr>
              <w:jc w:val="center"/>
              <w:rPr>
                <w:sz w:val="20"/>
              </w:rPr>
            </w:pPr>
            <w:r w:rsidRPr="008A49CF">
              <w:rPr>
                <w:sz w:val="20"/>
              </w:rPr>
              <w:t>10%</w:t>
            </w:r>
          </w:p>
        </w:tc>
        <w:tc>
          <w:tcPr>
            <w:tcW w:w="1799" w:type="dxa"/>
          </w:tcPr>
          <w:p w:rsidR="00604974" w:rsidRPr="008A49CF" w:rsidRDefault="00604974" w:rsidP="00AC1186">
            <w:pPr>
              <w:jc w:val="center"/>
              <w:rPr>
                <w:sz w:val="20"/>
              </w:rPr>
            </w:pPr>
            <w:r w:rsidRPr="008A49CF">
              <w:rPr>
                <w:sz w:val="20"/>
              </w:rPr>
              <w:t>5%</w:t>
            </w:r>
          </w:p>
        </w:tc>
        <w:tc>
          <w:tcPr>
            <w:tcW w:w="1798" w:type="dxa"/>
            <w:shd w:val="clear" w:color="auto" w:fill="DEEAF6" w:themeFill="accent1" w:themeFillTint="33"/>
          </w:tcPr>
          <w:p w:rsidR="00604974" w:rsidRPr="008A49CF" w:rsidRDefault="00604974" w:rsidP="00AC1186">
            <w:pPr>
              <w:jc w:val="center"/>
              <w:rPr>
                <w:b/>
                <w:sz w:val="20"/>
              </w:rPr>
            </w:pPr>
            <w:r w:rsidRPr="00F47ED1">
              <w:rPr>
                <w:b/>
                <w:color w:val="003366"/>
                <w:sz w:val="20"/>
              </w:rPr>
              <w:t>15%</w:t>
            </w:r>
          </w:p>
        </w:tc>
        <w:tc>
          <w:tcPr>
            <w:tcW w:w="1799" w:type="dxa"/>
          </w:tcPr>
          <w:p w:rsidR="00604974" w:rsidRPr="008A49CF" w:rsidRDefault="00604974" w:rsidP="00AC1186">
            <w:pPr>
              <w:jc w:val="center"/>
              <w:rPr>
                <w:sz w:val="20"/>
              </w:rPr>
            </w:pPr>
            <w:r w:rsidRPr="008A49CF">
              <w:rPr>
                <w:sz w:val="20"/>
              </w:rPr>
              <w:t>10%</w:t>
            </w:r>
          </w:p>
        </w:tc>
      </w:tr>
      <w:tr w:rsidR="00604974" w:rsidRPr="008A49CF" w:rsidTr="00F47ED1">
        <w:trPr>
          <w:trHeight w:val="20"/>
        </w:trPr>
        <w:tc>
          <w:tcPr>
            <w:tcW w:w="2448" w:type="dxa"/>
            <w:shd w:val="clear" w:color="auto" w:fill="FFF2CC" w:themeFill="accent4" w:themeFillTint="33"/>
          </w:tcPr>
          <w:p w:rsidR="00604974" w:rsidRPr="00F47ED1" w:rsidRDefault="00604974" w:rsidP="00AC1186">
            <w:pPr>
              <w:jc w:val="center"/>
              <w:rPr>
                <w:b/>
                <w:color w:val="003366"/>
                <w:sz w:val="20"/>
              </w:rPr>
            </w:pPr>
            <w:r w:rsidRPr="00F47ED1">
              <w:rPr>
                <w:b/>
                <w:color w:val="003366"/>
                <w:sz w:val="20"/>
              </w:rPr>
              <w:t>ACCOUNTABILITY</w:t>
            </w:r>
          </w:p>
        </w:tc>
        <w:tc>
          <w:tcPr>
            <w:tcW w:w="1440" w:type="dxa"/>
          </w:tcPr>
          <w:p w:rsidR="00604974" w:rsidRPr="008A49CF" w:rsidRDefault="00604974" w:rsidP="00AC1186">
            <w:pPr>
              <w:jc w:val="center"/>
              <w:rPr>
                <w:sz w:val="20"/>
              </w:rPr>
            </w:pPr>
            <w:r w:rsidRPr="008A49CF">
              <w:rPr>
                <w:sz w:val="20"/>
              </w:rPr>
              <w:t>10%</w:t>
            </w:r>
          </w:p>
        </w:tc>
        <w:tc>
          <w:tcPr>
            <w:tcW w:w="1799" w:type="dxa"/>
          </w:tcPr>
          <w:p w:rsidR="00604974" w:rsidRPr="008A49CF" w:rsidRDefault="00604974" w:rsidP="00AC1186">
            <w:pPr>
              <w:jc w:val="center"/>
              <w:rPr>
                <w:sz w:val="20"/>
              </w:rPr>
            </w:pPr>
            <w:r w:rsidRPr="008A49CF">
              <w:rPr>
                <w:sz w:val="20"/>
              </w:rPr>
              <w:t>10%</w:t>
            </w:r>
          </w:p>
        </w:tc>
        <w:tc>
          <w:tcPr>
            <w:tcW w:w="1798" w:type="dxa"/>
          </w:tcPr>
          <w:p w:rsidR="00604974" w:rsidRPr="008A49CF" w:rsidRDefault="00604974" w:rsidP="00AC1186">
            <w:pPr>
              <w:jc w:val="center"/>
              <w:rPr>
                <w:sz w:val="20"/>
              </w:rPr>
            </w:pPr>
            <w:r w:rsidRPr="008A49CF">
              <w:rPr>
                <w:sz w:val="20"/>
              </w:rPr>
              <w:t>10%</w:t>
            </w:r>
          </w:p>
        </w:tc>
        <w:tc>
          <w:tcPr>
            <w:tcW w:w="1799" w:type="dxa"/>
            <w:shd w:val="clear" w:color="auto" w:fill="DEEAF6" w:themeFill="accent1" w:themeFillTint="33"/>
          </w:tcPr>
          <w:p w:rsidR="00604974" w:rsidRPr="008A49CF" w:rsidRDefault="00604974" w:rsidP="00AC1186">
            <w:pPr>
              <w:jc w:val="center"/>
              <w:rPr>
                <w:b/>
                <w:sz w:val="20"/>
              </w:rPr>
            </w:pPr>
            <w:r w:rsidRPr="00F47ED1">
              <w:rPr>
                <w:b/>
                <w:color w:val="003366"/>
                <w:sz w:val="20"/>
              </w:rPr>
              <w:t>15%</w:t>
            </w:r>
          </w:p>
        </w:tc>
      </w:tr>
      <w:tr w:rsidR="00604974" w:rsidRPr="008A49CF" w:rsidTr="00F47ED1">
        <w:trPr>
          <w:trHeight w:val="20"/>
        </w:trPr>
        <w:tc>
          <w:tcPr>
            <w:tcW w:w="2448" w:type="dxa"/>
            <w:shd w:val="clear" w:color="auto" w:fill="FFF2CC" w:themeFill="accent4" w:themeFillTint="33"/>
          </w:tcPr>
          <w:p w:rsidR="00604974" w:rsidRPr="00F47ED1" w:rsidRDefault="00604974" w:rsidP="00AC1186">
            <w:pPr>
              <w:jc w:val="center"/>
              <w:rPr>
                <w:b/>
                <w:color w:val="003366"/>
                <w:sz w:val="20"/>
              </w:rPr>
            </w:pPr>
            <w:r w:rsidRPr="00F47ED1">
              <w:rPr>
                <w:b/>
                <w:color w:val="003366"/>
                <w:sz w:val="20"/>
              </w:rPr>
              <w:t>CUSTOMER-ORIENTED</w:t>
            </w:r>
          </w:p>
        </w:tc>
        <w:tc>
          <w:tcPr>
            <w:tcW w:w="1440" w:type="dxa"/>
          </w:tcPr>
          <w:p w:rsidR="00604974" w:rsidRPr="008A49CF" w:rsidRDefault="00604974" w:rsidP="00AC1186">
            <w:pPr>
              <w:jc w:val="center"/>
              <w:rPr>
                <w:sz w:val="20"/>
              </w:rPr>
            </w:pPr>
            <w:r w:rsidRPr="008A49CF">
              <w:rPr>
                <w:sz w:val="20"/>
              </w:rPr>
              <w:t>10%</w:t>
            </w:r>
          </w:p>
        </w:tc>
        <w:tc>
          <w:tcPr>
            <w:tcW w:w="1799" w:type="dxa"/>
            <w:shd w:val="clear" w:color="auto" w:fill="DEEAF6" w:themeFill="accent1" w:themeFillTint="33"/>
          </w:tcPr>
          <w:p w:rsidR="00604974" w:rsidRPr="008A49CF" w:rsidRDefault="00604974" w:rsidP="00AC1186">
            <w:pPr>
              <w:jc w:val="center"/>
              <w:rPr>
                <w:b/>
                <w:sz w:val="20"/>
              </w:rPr>
            </w:pPr>
            <w:r w:rsidRPr="00F47ED1">
              <w:rPr>
                <w:b/>
                <w:color w:val="003366"/>
                <w:sz w:val="20"/>
              </w:rPr>
              <w:t>20%</w:t>
            </w:r>
          </w:p>
        </w:tc>
        <w:tc>
          <w:tcPr>
            <w:tcW w:w="1798" w:type="dxa"/>
          </w:tcPr>
          <w:p w:rsidR="00604974" w:rsidRPr="008A49CF" w:rsidRDefault="00604974" w:rsidP="00AC1186">
            <w:pPr>
              <w:jc w:val="center"/>
              <w:rPr>
                <w:sz w:val="20"/>
              </w:rPr>
            </w:pPr>
            <w:r w:rsidRPr="008A49CF">
              <w:rPr>
                <w:sz w:val="20"/>
              </w:rPr>
              <w:t>5%</w:t>
            </w:r>
          </w:p>
        </w:tc>
        <w:tc>
          <w:tcPr>
            <w:tcW w:w="1799" w:type="dxa"/>
          </w:tcPr>
          <w:p w:rsidR="00604974" w:rsidRPr="008A49CF" w:rsidRDefault="00604974" w:rsidP="00AC1186">
            <w:pPr>
              <w:jc w:val="center"/>
              <w:rPr>
                <w:sz w:val="20"/>
              </w:rPr>
            </w:pPr>
            <w:r w:rsidRPr="008A49CF">
              <w:rPr>
                <w:sz w:val="20"/>
              </w:rPr>
              <w:t>5%</w:t>
            </w:r>
          </w:p>
        </w:tc>
      </w:tr>
      <w:tr w:rsidR="00604974" w:rsidRPr="008A49CF" w:rsidTr="00F47ED1">
        <w:trPr>
          <w:trHeight w:val="20"/>
        </w:trPr>
        <w:tc>
          <w:tcPr>
            <w:tcW w:w="2448" w:type="dxa"/>
            <w:shd w:val="clear" w:color="auto" w:fill="FFF2CC" w:themeFill="accent4" w:themeFillTint="33"/>
          </w:tcPr>
          <w:p w:rsidR="00604974" w:rsidRPr="00F47ED1" w:rsidRDefault="00604974" w:rsidP="00AC1186">
            <w:pPr>
              <w:jc w:val="center"/>
              <w:rPr>
                <w:b/>
                <w:color w:val="003366"/>
                <w:sz w:val="20"/>
              </w:rPr>
            </w:pPr>
            <w:r w:rsidRPr="00F47ED1">
              <w:rPr>
                <w:b/>
                <w:color w:val="003366"/>
                <w:sz w:val="20"/>
              </w:rPr>
              <w:t>TEAM-ORIENTED</w:t>
            </w:r>
          </w:p>
        </w:tc>
        <w:tc>
          <w:tcPr>
            <w:tcW w:w="1440" w:type="dxa"/>
          </w:tcPr>
          <w:p w:rsidR="00604974" w:rsidRPr="008A49CF" w:rsidRDefault="00604974" w:rsidP="00AC1186">
            <w:pPr>
              <w:jc w:val="center"/>
              <w:rPr>
                <w:sz w:val="20"/>
              </w:rPr>
            </w:pPr>
            <w:r w:rsidRPr="008A49CF">
              <w:rPr>
                <w:sz w:val="20"/>
              </w:rPr>
              <w:t>10%</w:t>
            </w:r>
          </w:p>
        </w:tc>
        <w:tc>
          <w:tcPr>
            <w:tcW w:w="1799" w:type="dxa"/>
          </w:tcPr>
          <w:p w:rsidR="00604974" w:rsidRPr="008A49CF" w:rsidRDefault="00604974" w:rsidP="00AC1186">
            <w:pPr>
              <w:jc w:val="center"/>
              <w:rPr>
                <w:sz w:val="20"/>
              </w:rPr>
            </w:pPr>
            <w:r w:rsidRPr="008A49CF">
              <w:rPr>
                <w:sz w:val="20"/>
              </w:rPr>
              <w:t>10%</w:t>
            </w:r>
          </w:p>
        </w:tc>
        <w:tc>
          <w:tcPr>
            <w:tcW w:w="1798" w:type="dxa"/>
          </w:tcPr>
          <w:p w:rsidR="00604974" w:rsidRPr="008A49CF" w:rsidRDefault="00604974" w:rsidP="00AC1186">
            <w:pPr>
              <w:jc w:val="center"/>
              <w:rPr>
                <w:sz w:val="20"/>
              </w:rPr>
            </w:pPr>
            <w:r w:rsidRPr="008A49CF">
              <w:rPr>
                <w:sz w:val="20"/>
              </w:rPr>
              <w:t>5%</w:t>
            </w:r>
          </w:p>
        </w:tc>
        <w:tc>
          <w:tcPr>
            <w:tcW w:w="1799" w:type="dxa"/>
            <w:shd w:val="clear" w:color="auto" w:fill="DEEAF6" w:themeFill="accent1" w:themeFillTint="33"/>
          </w:tcPr>
          <w:p w:rsidR="00604974" w:rsidRPr="008A49CF" w:rsidRDefault="00604974" w:rsidP="00AC1186">
            <w:pPr>
              <w:jc w:val="center"/>
              <w:rPr>
                <w:b/>
                <w:sz w:val="20"/>
              </w:rPr>
            </w:pPr>
            <w:r w:rsidRPr="00F47ED1">
              <w:rPr>
                <w:b/>
                <w:color w:val="003366"/>
                <w:sz w:val="20"/>
              </w:rPr>
              <w:t>15%</w:t>
            </w:r>
          </w:p>
        </w:tc>
      </w:tr>
      <w:tr w:rsidR="00604974" w:rsidRPr="008A49CF" w:rsidTr="00F47ED1">
        <w:trPr>
          <w:trHeight w:val="20"/>
        </w:trPr>
        <w:tc>
          <w:tcPr>
            <w:tcW w:w="2448" w:type="dxa"/>
            <w:shd w:val="clear" w:color="auto" w:fill="FFF2CC" w:themeFill="accent4" w:themeFillTint="33"/>
          </w:tcPr>
          <w:p w:rsidR="00604974" w:rsidRPr="00F47ED1" w:rsidRDefault="00604974" w:rsidP="00AC1186">
            <w:pPr>
              <w:jc w:val="center"/>
              <w:rPr>
                <w:b/>
                <w:color w:val="003366"/>
                <w:sz w:val="20"/>
              </w:rPr>
            </w:pPr>
            <w:r w:rsidRPr="00F47ED1">
              <w:rPr>
                <w:b/>
                <w:color w:val="003366"/>
                <w:sz w:val="20"/>
              </w:rPr>
              <w:t>COMPLIANCE &amp; INTEGRITY</w:t>
            </w:r>
          </w:p>
        </w:tc>
        <w:tc>
          <w:tcPr>
            <w:tcW w:w="1440" w:type="dxa"/>
          </w:tcPr>
          <w:p w:rsidR="00604974" w:rsidRPr="008A49CF" w:rsidRDefault="00604974" w:rsidP="00AC1186">
            <w:pPr>
              <w:jc w:val="center"/>
              <w:rPr>
                <w:sz w:val="20"/>
              </w:rPr>
            </w:pPr>
            <w:r w:rsidRPr="008A49CF">
              <w:rPr>
                <w:sz w:val="20"/>
              </w:rPr>
              <w:t>10%</w:t>
            </w:r>
          </w:p>
        </w:tc>
        <w:tc>
          <w:tcPr>
            <w:tcW w:w="1799" w:type="dxa"/>
          </w:tcPr>
          <w:p w:rsidR="00604974" w:rsidRPr="008A49CF" w:rsidRDefault="00604974" w:rsidP="00AC1186">
            <w:pPr>
              <w:jc w:val="center"/>
              <w:rPr>
                <w:sz w:val="20"/>
              </w:rPr>
            </w:pPr>
            <w:r w:rsidRPr="008A49CF">
              <w:rPr>
                <w:sz w:val="20"/>
              </w:rPr>
              <w:t>5%</w:t>
            </w:r>
          </w:p>
        </w:tc>
        <w:tc>
          <w:tcPr>
            <w:tcW w:w="1798" w:type="dxa"/>
            <w:shd w:val="clear" w:color="auto" w:fill="DEEAF6" w:themeFill="accent1" w:themeFillTint="33"/>
          </w:tcPr>
          <w:p w:rsidR="00604974" w:rsidRPr="008A49CF" w:rsidRDefault="00604974" w:rsidP="00AC1186">
            <w:pPr>
              <w:jc w:val="center"/>
              <w:rPr>
                <w:b/>
                <w:sz w:val="20"/>
              </w:rPr>
            </w:pPr>
            <w:r w:rsidRPr="00F47ED1">
              <w:rPr>
                <w:b/>
                <w:color w:val="003366"/>
                <w:sz w:val="20"/>
              </w:rPr>
              <w:t>15%</w:t>
            </w:r>
          </w:p>
        </w:tc>
        <w:tc>
          <w:tcPr>
            <w:tcW w:w="1799" w:type="dxa"/>
          </w:tcPr>
          <w:p w:rsidR="00604974" w:rsidRPr="008A49CF" w:rsidRDefault="00604974" w:rsidP="00AC1186">
            <w:pPr>
              <w:jc w:val="center"/>
              <w:rPr>
                <w:sz w:val="20"/>
              </w:rPr>
            </w:pPr>
            <w:r w:rsidRPr="008A49CF">
              <w:rPr>
                <w:sz w:val="20"/>
              </w:rPr>
              <w:t>5%</w:t>
            </w:r>
          </w:p>
        </w:tc>
      </w:tr>
      <w:tr w:rsidR="00604974" w:rsidRPr="00604974" w:rsidTr="00F47ED1">
        <w:trPr>
          <w:trHeight w:val="20"/>
        </w:trPr>
        <w:tc>
          <w:tcPr>
            <w:tcW w:w="2448" w:type="dxa"/>
            <w:shd w:val="clear" w:color="auto" w:fill="003366"/>
          </w:tcPr>
          <w:p w:rsidR="00604974" w:rsidRPr="00604974" w:rsidRDefault="00604974" w:rsidP="00AC1186">
            <w:pPr>
              <w:jc w:val="center"/>
              <w:rPr>
                <w:b/>
                <w:sz w:val="20"/>
              </w:rPr>
            </w:pPr>
            <w:r w:rsidRPr="00604974">
              <w:rPr>
                <w:b/>
                <w:sz w:val="20"/>
              </w:rPr>
              <w:t>TOTAL</w:t>
            </w:r>
          </w:p>
        </w:tc>
        <w:tc>
          <w:tcPr>
            <w:tcW w:w="1440" w:type="dxa"/>
            <w:shd w:val="clear" w:color="auto" w:fill="003366"/>
          </w:tcPr>
          <w:p w:rsidR="00604974" w:rsidRPr="00604974" w:rsidRDefault="00604974" w:rsidP="00AC1186">
            <w:pPr>
              <w:jc w:val="center"/>
              <w:rPr>
                <w:b/>
                <w:sz w:val="20"/>
              </w:rPr>
            </w:pPr>
            <w:r w:rsidRPr="00604974">
              <w:rPr>
                <w:b/>
                <w:sz w:val="20"/>
              </w:rPr>
              <w:t>50%</w:t>
            </w:r>
          </w:p>
        </w:tc>
        <w:tc>
          <w:tcPr>
            <w:tcW w:w="1799" w:type="dxa"/>
            <w:shd w:val="clear" w:color="auto" w:fill="003366"/>
          </w:tcPr>
          <w:p w:rsidR="00604974" w:rsidRPr="00604974" w:rsidRDefault="00604974" w:rsidP="00AC1186">
            <w:pPr>
              <w:jc w:val="center"/>
              <w:rPr>
                <w:b/>
                <w:sz w:val="20"/>
              </w:rPr>
            </w:pPr>
            <w:r w:rsidRPr="00604974">
              <w:rPr>
                <w:b/>
                <w:sz w:val="20"/>
              </w:rPr>
              <w:t>50%</w:t>
            </w:r>
          </w:p>
        </w:tc>
        <w:tc>
          <w:tcPr>
            <w:tcW w:w="1798" w:type="dxa"/>
            <w:shd w:val="clear" w:color="auto" w:fill="003366"/>
          </w:tcPr>
          <w:p w:rsidR="00604974" w:rsidRPr="00604974" w:rsidRDefault="00604974" w:rsidP="00AC1186">
            <w:pPr>
              <w:jc w:val="center"/>
              <w:rPr>
                <w:b/>
                <w:sz w:val="20"/>
              </w:rPr>
            </w:pPr>
            <w:r w:rsidRPr="00604974">
              <w:rPr>
                <w:b/>
                <w:sz w:val="20"/>
              </w:rPr>
              <w:t>50%</w:t>
            </w:r>
          </w:p>
        </w:tc>
        <w:tc>
          <w:tcPr>
            <w:tcW w:w="1799" w:type="dxa"/>
            <w:shd w:val="clear" w:color="auto" w:fill="003366"/>
          </w:tcPr>
          <w:p w:rsidR="00604974" w:rsidRPr="00604974" w:rsidRDefault="00604974" w:rsidP="00AC1186">
            <w:pPr>
              <w:jc w:val="center"/>
              <w:rPr>
                <w:b/>
                <w:sz w:val="20"/>
              </w:rPr>
            </w:pPr>
            <w:r w:rsidRPr="00604974">
              <w:rPr>
                <w:b/>
                <w:sz w:val="20"/>
              </w:rPr>
              <w:t>50%</w:t>
            </w:r>
          </w:p>
        </w:tc>
      </w:tr>
    </w:tbl>
    <w:p w:rsidR="00A12FC6" w:rsidRDefault="00604974" w:rsidP="006E5272">
      <w:pPr>
        <w:spacing w:before="240" w:after="120" w:line="240" w:lineRule="auto"/>
        <w:rPr>
          <w:i/>
        </w:rPr>
      </w:pPr>
      <w:r>
        <w:t xml:space="preserve">For employees who are supervisors, there are a total of </w:t>
      </w:r>
      <w:r w:rsidRPr="004A1032">
        <w:rPr>
          <w:b/>
          <w:u w:val="single"/>
        </w:rPr>
        <w:t>six</w:t>
      </w:r>
      <w:r>
        <w:t xml:space="preserve"> institutional goals</w:t>
      </w:r>
      <w:r w:rsidR="004A1032">
        <w:t xml:space="preserve"> (adds </w:t>
      </w:r>
      <w:r w:rsidR="004A1032">
        <w:rPr>
          <w:i/>
        </w:rPr>
        <w:t>Supervision</w:t>
      </w:r>
      <w:r w:rsidR="004A1032">
        <w:t>)</w:t>
      </w:r>
      <w:r>
        <w:t>, which means that to keep the overall</w:t>
      </w:r>
      <w:r w:rsidR="004A1032">
        <w:t xml:space="preserve"> weight</w:t>
      </w:r>
      <w:r>
        <w:t xml:space="preserve"> at 50%, some weights </w:t>
      </w:r>
      <w:proofErr w:type="gramStart"/>
      <w:r>
        <w:t>will have to</w:t>
      </w:r>
      <w:proofErr w:type="gramEnd"/>
      <w:r>
        <w:t xml:space="preserve"> be adjusted. </w:t>
      </w:r>
      <w:r w:rsidRPr="00604974">
        <w:rPr>
          <w:i/>
        </w:rPr>
        <w:t xml:space="preserve">For example: </w:t>
      </w:r>
      <w:r w:rsidR="004A1032">
        <w:rPr>
          <w:i/>
        </w:rPr>
        <w:br/>
        <w:t xml:space="preserve">A supervisor might have weights of </w:t>
      </w:r>
      <w:r w:rsidRPr="00604974">
        <w:rPr>
          <w:i/>
        </w:rPr>
        <w:t xml:space="preserve">8%, 8%, 8%, 8%, </w:t>
      </w:r>
      <w:r w:rsidR="004A1032">
        <w:rPr>
          <w:i/>
        </w:rPr>
        <w:t xml:space="preserve">and </w:t>
      </w:r>
      <w:r w:rsidRPr="00604974">
        <w:rPr>
          <w:i/>
        </w:rPr>
        <w:t>8%</w:t>
      </w:r>
      <w:r>
        <w:rPr>
          <w:i/>
        </w:rPr>
        <w:t xml:space="preserve"> for the </w:t>
      </w:r>
      <w:r w:rsidR="004A1032">
        <w:rPr>
          <w:i/>
        </w:rPr>
        <w:t xml:space="preserve">first </w:t>
      </w:r>
      <w:r>
        <w:rPr>
          <w:i/>
        </w:rPr>
        <w:t>five goals</w:t>
      </w:r>
      <w:r w:rsidRPr="00604974">
        <w:rPr>
          <w:i/>
        </w:rPr>
        <w:t xml:space="preserve"> and </w:t>
      </w:r>
      <w:r>
        <w:rPr>
          <w:i/>
        </w:rPr>
        <w:t xml:space="preserve">then </w:t>
      </w:r>
      <w:r w:rsidRPr="00604974">
        <w:rPr>
          <w:i/>
        </w:rPr>
        <w:t xml:space="preserve">10% for </w:t>
      </w:r>
      <w:r w:rsidR="004A1032">
        <w:rPr>
          <w:i/>
        </w:rPr>
        <w:t xml:space="preserve">the </w:t>
      </w:r>
      <w:r w:rsidRPr="00604974">
        <w:rPr>
          <w:i/>
        </w:rPr>
        <w:t>supervision</w:t>
      </w:r>
      <w:r>
        <w:rPr>
          <w:i/>
        </w:rPr>
        <w:t xml:space="preserve"> </w:t>
      </w:r>
      <w:r w:rsidR="004A1032">
        <w:rPr>
          <w:i/>
        </w:rPr>
        <w:t xml:space="preserve">goal, </w:t>
      </w:r>
      <w:r>
        <w:rPr>
          <w:i/>
        </w:rPr>
        <w:t>for a total of 50%.</w:t>
      </w:r>
    </w:p>
    <w:p w:rsidR="001806E0" w:rsidRPr="008E43DB" w:rsidRDefault="001806E0" w:rsidP="008E43DB">
      <w:pPr>
        <w:spacing w:after="0" w:line="240" w:lineRule="auto"/>
        <w:rPr>
          <w:rFonts w:ascii="Calibri" w:hAnsi="Calibri"/>
        </w:rPr>
      </w:pPr>
    </w:p>
    <w:p w:rsidR="001806E0" w:rsidRPr="00F47ED1" w:rsidRDefault="001806E0" w:rsidP="006E5272">
      <w:pPr>
        <w:pBdr>
          <w:bottom w:val="single" w:sz="4" w:space="1" w:color="000000" w:themeColor="text1"/>
        </w:pBdr>
        <w:spacing w:after="240" w:line="240" w:lineRule="auto"/>
        <w:rPr>
          <w:b/>
          <w:color w:val="003366"/>
          <w:sz w:val="28"/>
        </w:rPr>
      </w:pPr>
      <w:r w:rsidRPr="00F47ED1">
        <w:rPr>
          <w:b/>
          <w:color w:val="003366"/>
          <w:sz w:val="28"/>
        </w:rPr>
        <w:t>Weighting Individual Goals</w:t>
      </w:r>
    </w:p>
    <w:p w:rsidR="001806E0" w:rsidRDefault="001806E0" w:rsidP="00AC1186">
      <w:pPr>
        <w:spacing w:after="120" w:line="240" w:lineRule="auto"/>
      </w:pPr>
      <w:r>
        <w:t xml:space="preserve">Individual goals </w:t>
      </w:r>
      <w:r w:rsidR="00341A22">
        <w:t xml:space="preserve">also </w:t>
      </w:r>
      <w:r>
        <w:t>must total 50% of the final overall rating. Supervisors can determine how great a percentage they apply to each goal.</w:t>
      </w:r>
      <w:r w:rsidR="0052266C">
        <w:t xml:space="preserve"> Employees must have no less than three individual goals and no more than five.</w:t>
      </w:r>
      <w:r>
        <w:t xml:space="preserve"> </w:t>
      </w:r>
      <w:r w:rsidRPr="004A1032">
        <w:rPr>
          <w:b/>
          <w:i/>
        </w:rPr>
        <w:t>Remember</w:t>
      </w:r>
      <w:r w:rsidRPr="00604974">
        <w:rPr>
          <w:b/>
        </w:rPr>
        <w:t xml:space="preserve">: </w:t>
      </w:r>
      <w:r>
        <w:rPr>
          <w:b/>
          <w:u w:val="single"/>
        </w:rPr>
        <w:t>Each</w:t>
      </w:r>
      <w:r w:rsidRPr="00604974">
        <w:rPr>
          <w:b/>
        </w:rPr>
        <w:t xml:space="preserve"> goal must be weighted </w:t>
      </w:r>
      <w:r w:rsidRPr="00604974">
        <w:rPr>
          <w:b/>
          <w:u w:val="single"/>
        </w:rPr>
        <w:t>at least</w:t>
      </w:r>
      <w:r w:rsidRPr="00604974">
        <w:rPr>
          <w:b/>
        </w:rPr>
        <w:t xml:space="preserve"> 5%.</w:t>
      </w:r>
    </w:p>
    <w:p w:rsidR="001806E0" w:rsidRDefault="001806E0" w:rsidP="00AC1186">
      <w:pPr>
        <w:spacing w:after="120" w:line="240" w:lineRule="auto"/>
      </w:pPr>
      <w:r>
        <w:t xml:space="preserve">During calibration, supervisors should discuss the </w:t>
      </w:r>
      <w:r w:rsidR="0052266C">
        <w:t xml:space="preserve">appropriate </w:t>
      </w:r>
      <w:r>
        <w:t xml:space="preserve">weight </w:t>
      </w:r>
      <w:r w:rsidR="00341A22">
        <w:t xml:space="preserve">of goals, especially </w:t>
      </w:r>
      <w:r>
        <w:t xml:space="preserve">any </w:t>
      </w:r>
      <w:r w:rsidR="0052266C">
        <w:t>goal shared across several positions</w:t>
      </w:r>
      <w:r>
        <w:t xml:space="preserve">. </w:t>
      </w:r>
      <w:r w:rsidR="0052266C">
        <w:t xml:space="preserve">Decisions on weighting can be based on the scope or complexity of a goal, the priority or criticality of the goal, the alignment of a goal with university strategic priorities (compared to other goals), the time commitment for completing a goal, etc. </w:t>
      </w:r>
    </w:p>
    <w:p w:rsidR="008E43DB" w:rsidRPr="008E43DB" w:rsidRDefault="008E43DB" w:rsidP="008E43DB">
      <w:pPr>
        <w:spacing w:after="0" w:line="240" w:lineRule="auto"/>
        <w:rPr>
          <w:rFonts w:ascii="Calibri" w:hAnsi="Calibri"/>
        </w:rPr>
      </w:pPr>
    </w:p>
    <w:p w:rsidR="00CA26A2" w:rsidRDefault="00CA26A2">
      <w:pPr>
        <w:rPr>
          <w:b/>
          <w:color w:val="5D1E08"/>
          <w:sz w:val="28"/>
        </w:rPr>
      </w:pPr>
      <w:r>
        <w:rPr>
          <w:b/>
          <w:color w:val="5D1E08"/>
          <w:sz w:val="28"/>
        </w:rPr>
        <w:br w:type="page"/>
      </w:r>
    </w:p>
    <w:p w:rsidR="008E43DB" w:rsidRPr="00F47ED1" w:rsidRDefault="008E43DB" w:rsidP="006E5272">
      <w:pPr>
        <w:pBdr>
          <w:bottom w:val="single" w:sz="4" w:space="1" w:color="000000" w:themeColor="text1"/>
        </w:pBdr>
        <w:spacing w:after="240" w:line="240" w:lineRule="auto"/>
        <w:rPr>
          <w:b/>
          <w:color w:val="003366"/>
          <w:sz w:val="28"/>
        </w:rPr>
      </w:pPr>
      <w:r w:rsidRPr="00F47ED1">
        <w:rPr>
          <w:b/>
          <w:color w:val="003366"/>
          <w:sz w:val="28"/>
        </w:rPr>
        <w:lastRenderedPageBreak/>
        <w:t>Changing Weights</w:t>
      </w:r>
    </w:p>
    <w:p w:rsidR="008E43DB" w:rsidRDefault="008E43DB" w:rsidP="00AC1186">
      <w:pPr>
        <w:spacing w:before="120" w:after="120" w:line="240" w:lineRule="auto"/>
        <w:rPr>
          <w:b/>
          <w:i/>
        </w:rPr>
      </w:pPr>
      <w:r>
        <w:t xml:space="preserve">Weights should not be changed at or near the end of a performance cycle unless it is due to a significant extenuating circumstance, such as an individual goal that was removed for reasons outside the employee’s control. Weights can be changed during the performance cycle, but the employee must be notified at the time of the change. </w:t>
      </w:r>
      <w:r w:rsidRPr="008E43DB">
        <w:rPr>
          <w:b/>
          <w:i/>
        </w:rPr>
        <w:t xml:space="preserve">Weights </w:t>
      </w:r>
      <w:r>
        <w:rPr>
          <w:b/>
          <w:i/>
        </w:rPr>
        <w:t>must not</w:t>
      </w:r>
      <w:r w:rsidRPr="008E43DB">
        <w:rPr>
          <w:b/>
          <w:i/>
        </w:rPr>
        <w:t xml:space="preserve"> be altered </w:t>
      </w:r>
      <w:proofErr w:type="gramStart"/>
      <w:r w:rsidRPr="008E43DB">
        <w:rPr>
          <w:b/>
          <w:i/>
        </w:rPr>
        <w:t>for the purpose of</w:t>
      </w:r>
      <w:proofErr w:type="gramEnd"/>
      <w:r w:rsidRPr="008E43DB">
        <w:rPr>
          <w:b/>
          <w:i/>
        </w:rPr>
        <w:t xml:space="preserve"> manipulating the final overall rating.</w:t>
      </w:r>
    </w:p>
    <w:p w:rsidR="00E01EFD" w:rsidRPr="00E01EFD" w:rsidRDefault="00E01EFD" w:rsidP="00F70E12">
      <w:pPr>
        <w:spacing w:after="0" w:line="240" w:lineRule="auto"/>
      </w:pPr>
    </w:p>
    <w:p w:rsidR="00E01EFD" w:rsidRPr="00F47ED1" w:rsidRDefault="00E01EFD" w:rsidP="00E01EFD">
      <w:pPr>
        <w:pBdr>
          <w:bottom w:val="single" w:sz="4" w:space="1" w:color="000000" w:themeColor="text1"/>
        </w:pBdr>
        <w:spacing w:after="240" w:line="240" w:lineRule="auto"/>
        <w:rPr>
          <w:b/>
          <w:color w:val="003366"/>
          <w:sz w:val="28"/>
        </w:rPr>
      </w:pPr>
      <w:r w:rsidRPr="00F47ED1">
        <w:rPr>
          <w:b/>
          <w:color w:val="003366"/>
          <w:sz w:val="28"/>
        </w:rPr>
        <w:t>Structure of the Rating Calibration Session</w:t>
      </w:r>
    </w:p>
    <w:p w:rsidR="001337EC" w:rsidRPr="000D298C" w:rsidRDefault="00E01EFD" w:rsidP="001337EC">
      <w:pPr>
        <w:pStyle w:val="ListParagraph"/>
        <w:numPr>
          <w:ilvl w:val="0"/>
          <w:numId w:val="34"/>
        </w:numPr>
        <w:spacing w:after="120" w:line="240" w:lineRule="auto"/>
        <w:contextualSpacing w:val="0"/>
        <w:rPr>
          <w:rFonts w:ascii="Calibri" w:hAnsi="Calibri"/>
          <w:b/>
          <w:i/>
        </w:rPr>
      </w:pPr>
      <w:r>
        <w:rPr>
          <w:i/>
        </w:rPr>
        <w:t>Pre-w</w:t>
      </w:r>
      <w:r w:rsidRPr="00997D47">
        <w:rPr>
          <w:i/>
        </w:rPr>
        <w:t>ork:</w:t>
      </w:r>
      <w:r>
        <w:t xml:space="preserve"> The supervisors should prepare draft ratings for </w:t>
      </w:r>
      <w:r w:rsidR="001337EC">
        <w:t xml:space="preserve">each of </w:t>
      </w:r>
      <w:r>
        <w:t>th</w:t>
      </w:r>
      <w:r w:rsidR="001337EC">
        <w:t>eir employees to be able to discuss during the meeting.</w:t>
      </w:r>
      <w:r w:rsidR="00C21573">
        <w:t xml:space="preserve"> There is a rating</w:t>
      </w:r>
      <w:r w:rsidR="00F70E12">
        <w:t xml:space="preserve"> calculat</w:t>
      </w:r>
      <w:r w:rsidR="00C21573">
        <w:t>ions</w:t>
      </w:r>
      <w:r w:rsidR="00F70E12">
        <w:t xml:space="preserve"> spreadsheet that they can use to record these preliminary ratings. They do not necessarily need to write out comments at this stage, but</w:t>
      </w:r>
      <w:r w:rsidR="001337EC">
        <w:t xml:space="preserve"> </w:t>
      </w:r>
      <w:r w:rsidR="00F70E12" w:rsidRPr="00F70E12">
        <w:rPr>
          <w:rFonts w:ascii="Calibri" w:hAnsi="Calibri"/>
        </w:rPr>
        <w:t>f</w:t>
      </w:r>
      <w:r w:rsidR="00316FAE">
        <w:rPr>
          <w:rFonts w:ascii="Calibri" w:hAnsi="Calibri"/>
        </w:rPr>
        <w:t xml:space="preserve">or </w:t>
      </w:r>
      <w:r w:rsidR="00F70E12">
        <w:rPr>
          <w:rFonts w:ascii="Calibri" w:hAnsi="Calibri"/>
        </w:rPr>
        <w:t>ratings</w:t>
      </w:r>
      <w:r w:rsidR="00316FAE">
        <w:rPr>
          <w:rFonts w:ascii="Calibri" w:hAnsi="Calibri"/>
        </w:rPr>
        <w:t xml:space="preserve"> of</w:t>
      </w:r>
      <w:r w:rsidR="001337EC">
        <w:rPr>
          <w:rFonts w:ascii="Calibri" w:hAnsi="Calibri"/>
        </w:rPr>
        <w:t xml:space="preserve"> </w:t>
      </w:r>
      <w:r w:rsidR="001337EC" w:rsidRPr="001337EC">
        <w:rPr>
          <w:rFonts w:ascii="Calibri" w:hAnsi="Calibri"/>
          <w:i/>
        </w:rPr>
        <w:t xml:space="preserve">exceeding expectations </w:t>
      </w:r>
      <w:r w:rsidR="001337EC" w:rsidRPr="001337EC">
        <w:rPr>
          <w:rFonts w:ascii="Calibri" w:hAnsi="Calibri"/>
        </w:rPr>
        <w:t>or</w:t>
      </w:r>
      <w:r w:rsidR="001337EC" w:rsidRPr="001337EC">
        <w:rPr>
          <w:rFonts w:ascii="Calibri" w:hAnsi="Calibri"/>
          <w:i/>
        </w:rPr>
        <w:t xml:space="preserve"> not meeting expectations</w:t>
      </w:r>
      <w:r w:rsidR="001337EC" w:rsidRPr="001D6CAB">
        <w:rPr>
          <w:rFonts w:ascii="Calibri" w:hAnsi="Calibri"/>
        </w:rPr>
        <w:t xml:space="preserve">, </w:t>
      </w:r>
      <w:r w:rsidR="001337EC">
        <w:rPr>
          <w:rFonts w:ascii="Calibri" w:hAnsi="Calibri"/>
        </w:rPr>
        <w:t>the supervisor</w:t>
      </w:r>
      <w:r w:rsidR="001337EC" w:rsidRPr="001D6CAB">
        <w:rPr>
          <w:rFonts w:ascii="Calibri" w:hAnsi="Calibri"/>
        </w:rPr>
        <w:t xml:space="preserve"> must be prepared to </w:t>
      </w:r>
      <w:r w:rsidR="00F70E12">
        <w:rPr>
          <w:rFonts w:ascii="Calibri" w:hAnsi="Calibri"/>
        </w:rPr>
        <w:t>explain why those ratings are justified</w:t>
      </w:r>
      <w:r w:rsidR="00316FAE">
        <w:rPr>
          <w:rFonts w:ascii="Calibri" w:hAnsi="Calibri"/>
        </w:rPr>
        <w:t xml:space="preserve"> or </w:t>
      </w:r>
      <w:r w:rsidR="00F70E12">
        <w:rPr>
          <w:rFonts w:ascii="Calibri" w:hAnsi="Calibri"/>
        </w:rPr>
        <w:t xml:space="preserve">if there are </w:t>
      </w:r>
      <w:r w:rsidR="00316FAE">
        <w:rPr>
          <w:rFonts w:ascii="Calibri" w:hAnsi="Calibri"/>
        </w:rPr>
        <w:t xml:space="preserve">any other </w:t>
      </w:r>
      <w:r w:rsidR="00F70E12">
        <w:rPr>
          <w:rFonts w:ascii="Calibri" w:hAnsi="Calibri"/>
        </w:rPr>
        <w:t xml:space="preserve">external </w:t>
      </w:r>
      <w:r w:rsidR="00316FAE">
        <w:rPr>
          <w:rFonts w:ascii="Calibri" w:hAnsi="Calibri"/>
        </w:rPr>
        <w:t>factors that have affected the ratings</w:t>
      </w:r>
      <w:r w:rsidR="001337EC" w:rsidRPr="001D6CAB">
        <w:rPr>
          <w:rFonts w:ascii="Calibri" w:hAnsi="Calibri"/>
        </w:rPr>
        <w:t>.</w:t>
      </w:r>
      <w:r w:rsidR="000D298C">
        <w:rPr>
          <w:rFonts w:ascii="Calibri" w:hAnsi="Calibri"/>
        </w:rPr>
        <w:t xml:space="preserve">  </w:t>
      </w:r>
      <w:r w:rsidR="000D298C" w:rsidRPr="000D298C">
        <w:rPr>
          <w:rFonts w:ascii="Calibri" w:hAnsi="Calibri"/>
          <w:i/>
        </w:rPr>
        <w:t xml:space="preserve">(See also the </w:t>
      </w:r>
      <w:proofErr w:type="spellStart"/>
      <w:r w:rsidR="000D298C" w:rsidRPr="000D298C">
        <w:rPr>
          <w:rFonts w:ascii="Calibri" w:hAnsi="Calibri"/>
          <w:b/>
          <w:i/>
        </w:rPr>
        <w:t>Rater</w:t>
      </w:r>
      <w:proofErr w:type="spellEnd"/>
      <w:r w:rsidR="000D298C" w:rsidRPr="000D298C">
        <w:rPr>
          <w:rFonts w:ascii="Calibri" w:hAnsi="Calibri"/>
          <w:b/>
          <w:i/>
        </w:rPr>
        <w:t xml:space="preserve"> Bias</w:t>
      </w:r>
      <w:r w:rsidR="000D298C" w:rsidRPr="000D298C">
        <w:rPr>
          <w:rFonts w:ascii="Calibri" w:hAnsi="Calibri"/>
          <w:i/>
        </w:rPr>
        <w:t xml:space="preserve"> section below.)</w:t>
      </w:r>
    </w:p>
    <w:p w:rsidR="00E01EFD" w:rsidRPr="001D6CAB" w:rsidRDefault="00E01EFD" w:rsidP="00E01EFD">
      <w:pPr>
        <w:pStyle w:val="BodyText"/>
        <w:numPr>
          <w:ilvl w:val="0"/>
          <w:numId w:val="34"/>
        </w:numPr>
        <w:tabs>
          <w:tab w:val="left" w:pos="809"/>
        </w:tabs>
        <w:spacing w:after="120"/>
      </w:pPr>
      <w:r w:rsidRPr="00997D47">
        <w:rPr>
          <w:i/>
        </w:rPr>
        <w:t>Introduction.</w:t>
      </w:r>
      <w:r>
        <w:t xml:space="preserve"> At the beginning of the meeting, the facilitator explains the </w:t>
      </w:r>
      <w:r w:rsidRPr="001D6CAB">
        <w:t xml:space="preserve">purpose of the session, </w:t>
      </w:r>
      <w:r>
        <w:t>the</w:t>
      </w:r>
      <w:r w:rsidRPr="001D6CAB">
        <w:t xml:space="preserve"> role </w:t>
      </w:r>
      <w:r>
        <w:t>of the f</w:t>
      </w:r>
      <w:r w:rsidRPr="001D6CAB">
        <w:t xml:space="preserve">acilitator, and </w:t>
      </w:r>
      <w:r>
        <w:t xml:space="preserve">the </w:t>
      </w:r>
      <w:r w:rsidRPr="001D6CAB">
        <w:t xml:space="preserve">expectations </w:t>
      </w:r>
      <w:r>
        <w:t>for</w:t>
      </w:r>
      <w:r w:rsidRPr="001D6CAB">
        <w:t xml:space="preserve"> </w:t>
      </w:r>
      <w:r>
        <w:t xml:space="preserve">the </w:t>
      </w:r>
      <w:r w:rsidRPr="001D6CAB">
        <w:t>participants.</w:t>
      </w:r>
    </w:p>
    <w:p w:rsidR="001337EC" w:rsidRPr="001337EC" w:rsidRDefault="00E01EFD" w:rsidP="00406809">
      <w:pPr>
        <w:pStyle w:val="ListParagraph"/>
        <w:numPr>
          <w:ilvl w:val="0"/>
          <w:numId w:val="34"/>
        </w:numPr>
        <w:spacing w:after="120" w:line="240" w:lineRule="auto"/>
        <w:contextualSpacing w:val="0"/>
        <w:rPr>
          <w:rFonts w:ascii="Calibri" w:hAnsi="Calibri"/>
          <w:b/>
        </w:rPr>
      </w:pPr>
      <w:r w:rsidRPr="001337EC">
        <w:rPr>
          <w:rFonts w:ascii="Calibri" w:hAnsi="Calibri"/>
          <w:i/>
        </w:rPr>
        <w:t>Discuss institutional goals.</w:t>
      </w:r>
      <w:r w:rsidRPr="001337EC">
        <w:rPr>
          <w:rFonts w:ascii="Calibri" w:hAnsi="Calibri"/>
        </w:rPr>
        <w:t xml:space="preserve"> </w:t>
      </w:r>
      <w:r w:rsidR="001337EC">
        <w:t>The team should discuss each institutional goal separately. It is usually easier to discuss the higher and lower ratings first, then use that discussion to make decisions about the ratings that fall in-between.</w:t>
      </w:r>
    </w:p>
    <w:p w:rsidR="001337EC" w:rsidRPr="001337EC" w:rsidRDefault="001337EC" w:rsidP="00C1768A">
      <w:pPr>
        <w:pStyle w:val="ListParagraph"/>
        <w:numPr>
          <w:ilvl w:val="1"/>
          <w:numId w:val="34"/>
        </w:numPr>
        <w:spacing w:after="120" w:line="240" w:lineRule="auto"/>
        <w:contextualSpacing w:val="0"/>
        <w:rPr>
          <w:rFonts w:ascii="Calibri" w:hAnsi="Calibri"/>
          <w:b/>
        </w:rPr>
      </w:pPr>
      <w:r w:rsidRPr="001337EC">
        <w:rPr>
          <w:rFonts w:ascii="Calibri" w:hAnsi="Calibri"/>
        </w:rPr>
        <w:t>S</w:t>
      </w:r>
      <w:r>
        <w:t xml:space="preserve">tart with those employees who were rated at the </w:t>
      </w:r>
      <w:r w:rsidRPr="001337EC">
        <w:rPr>
          <w:i/>
        </w:rPr>
        <w:t>not meeting</w:t>
      </w:r>
      <w:r>
        <w:t xml:space="preserve"> </w:t>
      </w:r>
      <w:r w:rsidRPr="001337EC">
        <w:rPr>
          <w:i/>
        </w:rPr>
        <w:t>expectations</w:t>
      </w:r>
      <w:r>
        <w:t xml:space="preserve"> level. Supervisors need to explain why the employee is receiving the rating at this level and what documentation they </w:t>
      </w:r>
      <w:proofErr w:type="gramStart"/>
      <w:r>
        <w:t>have to</w:t>
      </w:r>
      <w:proofErr w:type="gramEnd"/>
      <w:r>
        <w:t xml:space="preserve"> support it. </w:t>
      </w:r>
    </w:p>
    <w:p w:rsidR="001337EC" w:rsidRPr="001337EC" w:rsidRDefault="001337EC" w:rsidP="001337EC">
      <w:pPr>
        <w:pStyle w:val="ListParagraph"/>
        <w:numPr>
          <w:ilvl w:val="1"/>
          <w:numId w:val="34"/>
        </w:numPr>
        <w:spacing w:after="120" w:line="240" w:lineRule="auto"/>
        <w:contextualSpacing w:val="0"/>
        <w:rPr>
          <w:rFonts w:ascii="Calibri" w:hAnsi="Calibri"/>
          <w:b/>
        </w:rPr>
      </w:pPr>
      <w:r>
        <w:t xml:space="preserve">Then, the discussion should move to employees who were rated at </w:t>
      </w:r>
      <w:r w:rsidRPr="001337EC">
        <w:rPr>
          <w:i/>
        </w:rPr>
        <w:t>exceeding</w:t>
      </w:r>
      <w:r>
        <w:t xml:space="preserve"> </w:t>
      </w:r>
      <w:r w:rsidRPr="001337EC">
        <w:rPr>
          <w:i/>
        </w:rPr>
        <w:t>expectations</w:t>
      </w:r>
      <w:r>
        <w:t xml:space="preserve">, with supervisor explanations for the appropriateness of the ratings. </w:t>
      </w:r>
    </w:p>
    <w:p w:rsidR="001337EC" w:rsidRPr="00316FAE" w:rsidRDefault="001337EC" w:rsidP="001337EC">
      <w:pPr>
        <w:pStyle w:val="ListParagraph"/>
        <w:numPr>
          <w:ilvl w:val="1"/>
          <w:numId w:val="34"/>
        </w:numPr>
        <w:spacing w:after="120" w:line="240" w:lineRule="auto"/>
        <w:contextualSpacing w:val="0"/>
        <w:rPr>
          <w:rFonts w:ascii="Calibri" w:hAnsi="Calibri"/>
          <w:b/>
        </w:rPr>
      </w:pPr>
      <w:r>
        <w:t xml:space="preserve">Lastly, the discussion should address employees who were rated at </w:t>
      </w:r>
      <w:r w:rsidRPr="001337EC">
        <w:rPr>
          <w:i/>
        </w:rPr>
        <w:t>meeting</w:t>
      </w:r>
      <w:r>
        <w:t xml:space="preserve"> </w:t>
      </w:r>
      <w:r w:rsidRPr="001337EC">
        <w:rPr>
          <w:i/>
        </w:rPr>
        <w:t>expectations</w:t>
      </w:r>
      <w:r>
        <w:t xml:space="preserve">. </w:t>
      </w:r>
    </w:p>
    <w:p w:rsidR="00316FAE" w:rsidRPr="00316FAE" w:rsidRDefault="00316FAE" w:rsidP="00316FAE">
      <w:pPr>
        <w:pStyle w:val="ListParagraph"/>
        <w:spacing w:after="120" w:line="240" w:lineRule="auto"/>
        <w:contextualSpacing w:val="0"/>
        <w:rPr>
          <w:rFonts w:ascii="Calibri" w:hAnsi="Calibri"/>
        </w:rPr>
      </w:pPr>
      <w:r w:rsidRPr="00316FAE">
        <w:t>Supervisors should politely challenge ratings that seem outside the expectations set at the beginning of the cycle or that lack sufficient justification.</w:t>
      </w:r>
      <w:r>
        <w:t xml:space="preserve"> (This helps the supervisor to be able to write comments in the review and answer questions employees may ask later.) Ratings can be adjusted as needed. The facilitator/manager may need to make a final decision if there is wide-spread disagreement within the group.</w:t>
      </w:r>
    </w:p>
    <w:p w:rsidR="00E01EFD" w:rsidRPr="00316FAE" w:rsidRDefault="001337EC" w:rsidP="00E01EFD">
      <w:pPr>
        <w:pStyle w:val="BodyText"/>
        <w:numPr>
          <w:ilvl w:val="0"/>
          <w:numId w:val="34"/>
        </w:numPr>
        <w:tabs>
          <w:tab w:val="left" w:pos="809"/>
        </w:tabs>
        <w:spacing w:after="120"/>
        <w:rPr>
          <w:b/>
        </w:rPr>
      </w:pPr>
      <w:r>
        <w:rPr>
          <w:i/>
        </w:rPr>
        <w:t>Discuss</w:t>
      </w:r>
      <w:r w:rsidR="00E01EFD">
        <w:rPr>
          <w:i/>
        </w:rPr>
        <w:t xml:space="preserve"> individual goals.</w:t>
      </w:r>
      <w:r w:rsidR="00E01EFD">
        <w:rPr>
          <w:b/>
        </w:rPr>
        <w:t xml:space="preserve"> </w:t>
      </w:r>
      <w:r>
        <w:t>If there are goals that are shared across employees, these should be discussed first, following the same process (</w:t>
      </w:r>
      <w:r w:rsidRPr="001337EC">
        <w:rPr>
          <w:i/>
        </w:rPr>
        <w:t>not meeting</w:t>
      </w:r>
      <w:r>
        <w:t xml:space="preserve">, then </w:t>
      </w:r>
      <w:r w:rsidRPr="001337EC">
        <w:rPr>
          <w:i/>
        </w:rPr>
        <w:t>e</w:t>
      </w:r>
      <w:r>
        <w:rPr>
          <w:i/>
        </w:rPr>
        <w:t>x</w:t>
      </w:r>
      <w:r w:rsidRPr="001337EC">
        <w:rPr>
          <w:i/>
        </w:rPr>
        <w:t>c</w:t>
      </w:r>
      <w:r>
        <w:rPr>
          <w:i/>
        </w:rPr>
        <w:t>e</w:t>
      </w:r>
      <w:r w:rsidRPr="001337EC">
        <w:rPr>
          <w:i/>
        </w:rPr>
        <w:t>eding</w:t>
      </w:r>
      <w:r>
        <w:t xml:space="preserve">, then </w:t>
      </w:r>
      <w:r w:rsidRPr="001337EC">
        <w:rPr>
          <w:i/>
        </w:rPr>
        <w:t>meeting</w:t>
      </w:r>
      <w:r>
        <w:t xml:space="preserve">). </w:t>
      </w:r>
    </w:p>
    <w:p w:rsidR="00E01EFD" w:rsidRDefault="00316FAE" w:rsidP="009D76E9">
      <w:pPr>
        <w:pStyle w:val="BodyText"/>
        <w:numPr>
          <w:ilvl w:val="0"/>
          <w:numId w:val="34"/>
        </w:numPr>
        <w:tabs>
          <w:tab w:val="left" w:pos="809"/>
        </w:tabs>
        <w:spacing w:before="120" w:after="120"/>
      </w:pPr>
      <w:r w:rsidRPr="008F6858">
        <w:rPr>
          <w:i/>
        </w:rPr>
        <w:t>Review final overall ratings.</w:t>
      </w:r>
      <w:r w:rsidRPr="008F6858">
        <w:rPr>
          <w:b/>
        </w:rPr>
        <w:t xml:space="preserve"> </w:t>
      </w:r>
      <w:r>
        <w:t xml:space="preserve">The team should next look at the overall ratings and address any that seem to be out of scope based on the conversation so far. </w:t>
      </w:r>
      <w:r w:rsidR="00F70E12">
        <w:t xml:space="preserve">Remember that employees who received disciplinary actions during the performance cycle or employees who received any rating of </w:t>
      </w:r>
      <w:r w:rsidR="00F70E12" w:rsidRPr="008F6858">
        <w:rPr>
          <w:i/>
        </w:rPr>
        <w:t>not meeting expectations</w:t>
      </w:r>
      <w:r w:rsidR="00F70E12">
        <w:t xml:space="preserve"> cannot have an overall rating of </w:t>
      </w:r>
      <w:r w:rsidR="00F70E12" w:rsidRPr="008F6858">
        <w:rPr>
          <w:i/>
        </w:rPr>
        <w:t>exceeding expectations</w:t>
      </w:r>
      <w:r w:rsidR="00F70E12">
        <w:t>, regardless of their calculated score.</w:t>
      </w:r>
    </w:p>
    <w:p w:rsidR="00AB0978" w:rsidRDefault="00AB0978" w:rsidP="00AB0978">
      <w:pPr>
        <w:pStyle w:val="BodyText"/>
        <w:tabs>
          <w:tab w:val="left" w:pos="809"/>
        </w:tabs>
        <w:spacing w:before="120" w:after="120"/>
      </w:pPr>
    </w:p>
    <w:p w:rsidR="00AB0978" w:rsidRPr="00F47ED1" w:rsidRDefault="00AB0978" w:rsidP="00AB0978">
      <w:pPr>
        <w:pBdr>
          <w:bottom w:val="single" w:sz="4" w:space="1" w:color="000000" w:themeColor="text1"/>
        </w:pBdr>
        <w:spacing w:after="240" w:line="240" w:lineRule="auto"/>
        <w:rPr>
          <w:b/>
          <w:color w:val="003366"/>
          <w:sz w:val="28"/>
        </w:rPr>
      </w:pPr>
      <w:r w:rsidRPr="00F47ED1">
        <w:rPr>
          <w:b/>
          <w:color w:val="003366"/>
          <w:sz w:val="28"/>
        </w:rPr>
        <w:t>Rater Bias</w:t>
      </w:r>
    </w:p>
    <w:tbl>
      <w:tblPr>
        <w:tblW w:w="9360" w:type="dxa"/>
        <w:tblLayout w:type="fixed"/>
        <w:tblCellMar>
          <w:top w:w="58" w:type="dxa"/>
          <w:left w:w="72" w:type="dxa"/>
          <w:bottom w:w="58" w:type="dxa"/>
          <w:right w:w="144" w:type="dxa"/>
        </w:tblCellMar>
        <w:tblLook w:val="04A0" w:firstRow="1" w:lastRow="0" w:firstColumn="1" w:lastColumn="0" w:noHBand="0" w:noVBand="1"/>
      </w:tblPr>
      <w:tblGrid>
        <w:gridCol w:w="2160"/>
        <w:gridCol w:w="7200"/>
      </w:tblGrid>
      <w:tr w:rsidR="00AB0978" w:rsidRPr="000E340E" w:rsidTr="00AB0978">
        <w:trPr>
          <w:trHeight w:val="20"/>
        </w:trPr>
        <w:tc>
          <w:tcPr>
            <w:tcW w:w="2160" w:type="dxa"/>
            <w:tcBorders>
              <w:top w:val="single" w:sz="4" w:space="0" w:color="5D1E08"/>
              <w:left w:val="single" w:sz="4" w:space="0" w:color="5D1E08"/>
              <w:right w:val="single" w:sz="4" w:space="0" w:color="5D1E08"/>
            </w:tcBorders>
            <w:shd w:val="clear" w:color="auto" w:fill="FFF2CC" w:themeFill="accent4" w:themeFillTint="33"/>
          </w:tcPr>
          <w:p w:rsidR="00AB0978" w:rsidRPr="00F47ED1" w:rsidRDefault="00AB0978" w:rsidP="00AB0978">
            <w:pPr>
              <w:pStyle w:val="BodyText"/>
              <w:ind w:left="0"/>
              <w:rPr>
                <w:b/>
                <w:color w:val="003366"/>
                <w:szCs w:val="21"/>
              </w:rPr>
            </w:pPr>
            <w:r w:rsidRPr="00F47ED1">
              <w:rPr>
                <w:b/>
                <w:color w:val="003366"/>
                <w:szCs w:val="21"/>
              </w:rPr>
              <w:lastRenderedPageBreak/>
              <w:t>HALO</w:t>
            </w:r>
            <w:r w:rsidRPr="00F47ED1">
              <w:rPr>
                <w:b/>
                <w:color w:val="003366"/>
                <w:spacing w:val="-6"/>
                <w:szCs w:val="21"/>
              </w:rPr>
              <w:t xml:space="preserve"> </w:t>
            </w:r>
            <w:r w:rsidRPr="00F47ED1">
              <w:rPr>
                <w:b/>
                <w:color w:val="003366"/>
                <w:szCs w:val="21"/>
              </w:rPr>
              <w:t>BIAS</w:t>
            </w:r>
          </w:p>
        </w:tc>
        <w:tc>
          <w:tcPr>
            <w:tcW w:w="7200" w:type="dxa"/>
            <w:tcBorders>
              <w:top w:val="single" w:sz="4" w:space="0" w:color="5D1E08"/>
              <w:left w:val="single" w:sz="4" w:space="0" w:color="5D1E08"/>
              <w:right w:val="single" w:sz="4" w:space="0" w:color="5D1E08"/>
            </w:tcBorders>
          </w:tcPr>
          <w:p w:rsidR="00AB0978" w:rsidRPr="00F47ED1" w:rsidRDefault="00AB0978" w:rsidP="0007780C">
            <w:pPr>
              <w:pStyle w:val="BodyText"/>
              <w:ind w:left="0"/>
              <w:rPr>
                <w:color w:val="003366"/>
                <w:sz w:val="20"/>
                <w:szCs w:val="21"/>
              </w:rPr>
            </w:pPr>
            <w:r w:rsidRPr="00F47ED1">
              <w:rPr>
                <w:color w:val="003366"/>
                <w:spacing w:val="-6"/>
                <w:sz w:val="20"/>
                <w:szCs w:val="21"/>
              </w:rPr>
              <w:t>Tendency to give favorable ratings due to strong performance in one or two areas.</w:t>
            </w:r>
          </w:p>
        </w:tc>
      </w:tr>
      <w:tr w:rsidR="00AB0978" w:rsidRPr="000E340E" w:rsidTr="00AB0978">
        <w:trPr>
          <w:trHeight w:val="20"/>
        </w:trPr>
        <w:tc>
          <w:tcPr>
            <w:tcW w:w="2160" w:type="dxa"/>
            <w:tcBorders>
              <w:left w:val="single" w:sz="4" w:space="0" w:color="5D1E08"/>
              <w:bottom w:val="single" w:sz="4" w:space="0" w:color="5D1E08"/>
              <w:right w:val="single" w:sz="4" w:space="0" w:color="5D1E08"/>
            </w:tcBorders>
            <w:shd w:val="clear" w:color="auto" w:fill="FFF2CC" w:themeFill="accent4" w:themeFillTint="33"/>
          </w:tcPr>
          <w:p w:rsidR="00AB0978" w:rsidRPr="00F47ED1" w:rsidRDefault="00AB0978" w:rsidP="00AB0978">
            <w:pPr>
              <w:pStyle w:val="BodyText"/>
              <w:ind w:left="0"/>
              <w:rPr>
                <w:b/>
                <w:color w:val="003366"/>
                <w:szCs w:val="21"/>
              </w:rPr>
            </w:pPr>
            <w:r w:rsidRPr="00F47ED1">
              <w:rPr>
                <w:b/>
                <w:color w:val="003366"/>
                <w:szCs w:val="21"/>
              </w:rPr>
              <w:t>HORNS</w:t>
            </w:r>
            <w:r w:rsidRPr="00F47ED1">
              <w:rPr>
                <w:b/>
                <w:color w:val="003366"/>
                <w:spacing w:val="-9"/>
                <w:szCs w:val="21"/>
              </w:rPr>
              <w:t xml:space="preserve"> </w:t>
            </w:r>
            <w:r w:rsidRPr="00F47ED1">
              <w:rPr>
                <w:b/>
                <w:color w:val="003366"/>
                <w:szCs w:val="21"/>
              </w:rPr>
              <w:t>BIAS</w:t>
            </w:r>
          </w:p>
        </w:tc>
        <w:tc>
          <w:tcPr>
            <w:tcW w:w="7200" w:type="dxa"/>
            <w:tcBorders>
              <w:left w:val="single" w:sz="4" w:space="0" w:color="5D1E08"/>
              <w:bottom w:val="single" w:sz="4" w:space="0" w:color="5D1E08"/>
              <w:right w:val="single" w:sz="4" w:space="0" w:color="5D1E08"/>
            </w:tcBorders>
          </w:tcPr>
          <w:p w:rsidR="00AB0978" w:rsidRPr="00F47ED1" w:rsidRDefault="00AB0978" w:rsidP="0007780C">
            <w:pPr>
              <w:pStyle w:val="BodyText"/>
              <w:ind w:left="0"/>
              <w:rPr>
                <w:color w:val="003366"/>
                <w:sz w:val="20"/>
                <w:szCs w:val="21"/>
              </w:rPr>
            </w:pPr>
            <w:r w:rsidRPr="00F47ED1">
              <w:rPr>
                <w:color w:val="003366"/>
                <w:spacing w:val="-6"/>
                <w:sz w:val="20"/>
                <w:szCs w:val="21"/>
              </w:rPr>
              <w:t>Tendency to give unfavorable ratings due to poor performance in one or two areas.</w:t>
            </w:r>
          </w:p>
        </w:tc>
      </w:tr>
      <w:tr w:rsidR="00AB0978" w:rsidRPr="006A295A" w:rsidTr="00AB0978">
        <w:trPr>
          <w:trHeight w:val="20"/>
        </w:trPr>
        <w:tc>
          <w:tcPr>
            <w:tcW w:w="2160" w:type="dxa"/>
            <w:tcBorders>
              <w:top w:val="single" w:sz="4" w:space="0" w:color="5D1E08"/>
              <w:bottom w:val="single" w:sz="4" w:space="0" w:color="5D1E08"/>
            </w:tcBorders>
          </w:tcPr>
          <w:p w:rsidR="00AB0978" w:rsidRPr="006A295A" w:rsidRDefault="00AB0978" w:rsidP="00AB0978">
            <w:pPr>
              <w:pStyle w:val="BodyText"/>
              <w:ind w:left="0"/>
              <w:rPr>
                <w:b/>
                <w:sz w:val="2"/>
                <w:szCs w:val="2"/>
              </w:rPr>
            </w:pPr>
          </w:p>
        </w:tc>
        <w:tc>
          <w:tcPr>
            <w:tcW w:w="7200" w:type="dxa"/>
            <w:tcBorders>
              <w:top w:val="single" w:sz="4" w:space="0" w:color="5D1E08"/>
              <w:bottom w:val="single" w:sz="4" w:space="0" w:color="5D1E08"/>
            </w:tcBorders>
          </w:tcPr>
          <w:p w:rsidR="00AB0978" w:rsidRPr="006A295A" w:rsidRDefault="00AB0978" w:rsidP="0007780C">
            <w:pPr>
              <w:pStyle w:val="BodyText"/>
              <w:ind w:left="0"/>
              <w:rPr>
                <w:sz w:val="2"/>
                <w:szCs w:val="2"/>
              </w:rPr>
            </w:pPr>
          </w:p>
        </w:tc>
      </w:tr>
      <w:tr w:rsidR="00AB0978" w:rsidRPr="000E340E" w:rsidTr="00AB0978">
        <w:trPr>
          <w:trHeight w:val="20"/>
        </w:trPr>
        <w:tc>
          <w:tcPr>
            <w:tcW w:w="2160" w:type="dxa"/>
            <w:tcBorders>
              <w:top w:val="single" w:sz="4" w:space="0" w:color="5D1E08"/>
              <w:left w:val="single" w:sz="4" w:space="0" w:color="5D1E08"/>
              <w:right w:val="single" w:sz="4" w:space="0" w:color="5D1E08"/>
            </w:tcBorders>
            <w:shd w:val="clear" w:color="auto" w:fill="FFF2CC" w:themeFill="accent4" w:themeFillTint="33"/>
          </w:tcPr>
          <w:p w:rsidR="00AB0978" w:rsidRPr="006A295A" w:rsidRDefault="00AB0978" w:rsidP="00AB0978">
            <w:pPr>
              <w:pStyle w:val="BodyText"/>
              <w:ind w:left="0"/>
              <w:rPr>
                <w:b/>
                <w:color w:val="2F5496" w:themeColor="accent5" w:themeShade="BF"/>
                <w:szCs w:val="21"/>
              </w:rPr>
            </w:pPr>
            <w:r w:rsidRPr="006A295A">
              <w:rPr>
                <w:b/>
                <w:color w:val="2F5496" w:themeColor="accent5" w:themeShade="BF"/>
                <w:szCs w:val="21"/>
              </w:rPr>
              <w:t>PRIMACY BIAS</w:t>
            </w:r>
          </w:p>
        </w:tc>
        <w:tc>
          <w:tcPr>
            <w:tcW w:w="7200" w:type="dxa"/>
            <w:tcBorders>
              <w:top w:val="single" w:sz="4" w:space="0" w:color="5D1E08"/>
              <w:left w:val="single" w:sz="4" w:space="0" w:color="5D1E08"/>
              <w:right w:val="single" w:sz="4" w:space="0" w:color="5D1E08"/>
            </w:tcBorders>
          </w:tcPr>
          <w:p w:rsidR="00AB0978" w:rsidRPr="006A295A" w:rsidRDefault="00AB0978" w:rsidP="0007780C">
            <w:pPr>
              <w:pStyle w:val="BodyText"/>
              <w:ind w:left="0"/>
              <w:rPr>
                <w:color w:val="2F5496" w:themeColor="accent5" w:themeShade="BF"/>
                <w:sz w:val="20"/>
                <w:szCs w:val="21"/>
              </w:rPr>
            </w:pPr>
            <w:r w:rsidRPr="006A295A">
              <w:rPr>
                <w:color w:val="2F5496" w:themeColor="accent5" w:themeShade="BF"/>
                <w:sz w:val="20"/>
                <w:szCs w:val="21"/>
              </w:rPr>
              <w:t>Establishing a positive or negative opinion of an employee or their work early in the review period and allowing that to influence all later perceptions of performance.</w:t>
            </w:r>
          </w:p>
        </w:tc>
      </w:tr>
      <w:tr w:rsidR="00AB0978" w:rsidRPr="000E340E" w:rsidTr="00AB0978">
        <w:trPr>
          <w:trHeight w:val="20"/>
        </w:trPr>
        <w:tc>
          <w:tcPr>
            <w:tcW w:w="2160" w:type="dxa"/>
            <w:tcBorders>
              <w:left w:val="single" w:sz="4" w:space="0" w:color="5D1E08"/>
              <w:bottom w:val="single" w:sz="4" w:space="0" w:color="5D1E08"/>
              <w:right w:val="single" w:sz="4" w:space="0" w:color="5D1E08"/>
            </w:tcBorders>
            <w:shd w:val="clear" w:color="auto" w:fill="FFF2CC" w:themeFill="accent4" w:themeFillTint="33"/>
          </w:tcPr>
          <w:p w:rsidR="00AB0978" w:rsidRPr="006A295A" w:rsidRDefault="00AB0978" w:rsidP="00AB0978">
            <w:pPr>
              <w:pStyle w:val="BodyText"/>
              <w:ind w:left="0"/>
              <w:rPr>
                <w:b/>
                <w:color w:val="2F5496" w:themeColor="accent5" w:themeShade="BF"/>
                <w:szCs w:val="21"/>
              </w:rPr>
            </w:pPr>
            <w:r w:rsidRPr="006A295A">
              <w:rPr>
                <w:b/>
                <w:color w:val="2F5496" w:themeColor="accent5" w:themeShade="BF"/>
                <w:spacing w:val="-1"/>
                <w:szCs w:val="21"/>
              </w:rPr>
              <w:t>RECENCY</w:t>
            </w:r>
            <w:r w:rsidRPr="006A295A">
              <w:rPr>
                <w:b/>
                <w:color w:val="2F5496" w:themeColor="accent5" w:themeShade="BF"/>
                <w:spacing w:val="-5"/>
                <w:szCs w:val="21"/>
              </w:rPr>
              <w:t xml:space="preserve"> </w:t>
            </w:r>
            <w:r w:rsidRPr="006A295A">
              <w:rPr>
                <w:b/>
                <w:color w:val="2F5496" w:themeColor="accent5" w:themeShade="BF"/>
                <w:szCs w:val="21"/>
              </w:rPr>
              <w:t>BIAS</w:t>
            </w:r>
          </w:p>
        </w:tc>
        <w:tc>
          <w:tcPr>
            <w:tcW w:w="7200" w:type="dxa"/>
            <w:tcBorders>
              <w:left w:val="single" w:sz="4" w:space="0" w:color="5D1E08"/>
              <w:bottom w:val="single" w:sz="4" w:space="0" w:color="5D1E08"/>
              <w:right w:val="single" w:sz="4" w:space="0" w:color="5D1E08"/>
            </w:tcBorders>
          </w:tcPr>
          <w:p w:rsidR="00AB0978" w:rsidRPr="006A295A" w:rsidRDefault="00AB0978" w:rsidP="0007780C">
            <w:pPr>
              <w:pStyle w:val="BodyText"/>
              <w:ind w:left="0"/>
              <w:rPr>
                <w:color w:val="2F5496" w:themeColor="accent5" w:themeShade="BF"/>
                <w:sz w:val="20"/>
                <w:szCs w:val="21"/>
              </w:rPr>
            </w:pPr>
            <w:r w:rsidRPr="006A295A">
              <w:rPr>
                <w:color w:val="2F5496" w:themeColor="accent5" w:themeShade="BF"/>
                <w:sz w:val="20"/>
                <w:szCs w:val="21"/>
              </w:rPr>
              <w:t>Allowing</w:t>
            </w:r>
            <w:r w:rsidRPr="006A295A">
              <w:rPr>
                <w:color w:val="2F5496" w:themeColor="accent5" w:themeShade="BF"/>
                <w:spacing w:val="-6"/>
                <w:sz w:val="20"/>
                <w:szCs w:val="21"/>
              </w:rPr>
              <w:t xml:space="preserve"> the employee’s most recent </w:t>
            </w:r>
            <w:r w:rsidRPr="006A295A">
              <w:rPr>
                <w:color w:val="2F5496" w:themeColor="accent5" w:themeShade="BF"/>
                <w:spacing w:val="-1"/>
                <w:sz w:val="20"/>
                <w:szCs w:val="21"/>
              </w:rPr>
              <w:t>performance</w:t>
            </w:r>
            <w:r w:rsidRPr="006A295A">
              <w:rPr>
                <w:color w:val="2F5496" w:themeColor="accent5" w:themeShade="BF"/>
                <w:spacing w:val="-6"/>
                <w:sz w:val="20"/>
                <w:szCs w:val="21"/>
              </w:rPr>
              <w:t xml:space="preserve"> level </w:t>
            </w:r>
            <w:r w:rsidRPr="006A295A">
              <w:rPr>
                <w:color w:val="2F5496" w:themeColor="accent5" w:themeShade="BF"/>
                <w:sz w:val="20"/>
                <w:szCs w:val="21"/>
              </w:rPr>
              <w:t>to skew the opinion of the total work for the cycle</w:t>
            </w:r>
            <w:r w:rsidRPr="006A295A">
              <w:rPr>
                <w:color w:val="2F5496" w:themeColor="accent5" w:themeShade="BF"/>
                <w:spacing w:val="-1"/>
                <w:sz w:val="20"/>
                <w:szCs w:val="21"/>
              </w:rPr>
              <w:t>.</w:t>
            </w:r>
          </w:p>
        </w:tc>
      </w:tr>
      <w:tr w:rsidR="00AB0978" w:rsidRPr="006A295A" w:rsidTr="00AB0978">
        <w:trPr>
          <w:trHeight w:val="20"/>
        </w:trPr>
        <w:tc>
          <w:tcPr>
            <w:tcW w:w="2160" w:type="dxa"/>
            <w:tcBorders>
              <w:top w:val="single" w:sz="4" w:space="0" w:color="5D1E08"/>
              <w:bottom w:val="single" w:sz="4" w:space="0" w:color="5D1E08"/>
            </w:tcBorders>
          </w:tcPr>
          <w:p w:rsidR="00AB0978" w:rsidRPr="006A295A" w:rsidRDefault="00AB0978" w:rsidP="00AB0978">
            <w:pPr>
              <w:pStyle w:val="BodyText"/>
              <w:ind w:left="0"/>
              <w:rPr>
                <w:b/>
                <w:sz w:val="2"/>
                <w:szCs w:val="2"/>
              </w:rPr>
            </w:pPr>
          </w:p>
        </w:tc>
        <w:tc>
          <w:tcPr>
            <w:tcW w:w="7200" w:type="dxa"/>
            <w:tcBorders>
              <w:top w:val="single" w:sz="4" w:space="0" w:color="5D1E08"/>
              <w:bottom w:val="single" w:sz="4" w:space="0" w:color="5D1E08"/>
            </w:tcBorders>
          </w:tcPr>
          <w:p w:rsidR="00AB0978" w:rsidRPr="006A295A" w:rsidRDefault="00AB0978" w:rsidP="0007780C">
            <w:pPr>
              <w:pStyle w:val="BodyText"/>
              <w:ind w:left="0"/>
              <w:rPr>
                <w:sz w:val="2"/>
                <w:szCs w:val="2"/>
              </w:rPr>
            </w:pPr>
          </w:p>
        </w:tc>
      </w:tr>
      <w:tr w:rsidR="00AB0978" w:rsidRPr="000E340E" w:rsidTr="00AB0978">
        <w:trPr>
          <w:trHeight w:val="20"/>
        </w:trPr>
        <w:tc>
          <w:tcPr>
            <w:tcW w:w="2160" w:type="dxa"/>
            <w:tcBorders>
              <w:top w:val="single" w:sz="4" w:space="0" w:color="5D1E08"/>
              <w:left w:val="single" w:sz="4" w:space="0" w:color="5D1E08"/>
              <w:right w:val="single" w:sz="4" w:space="0" w:color="5D1E08"/>
            </w:tcBorders>
            <w:shd w:val="clear" w:color="auto" w:fill="FFF2CC" w:themeFill="accent4" w:themeFillTint="33"/>
          </w:tcPr>
          <w:p w:rsidR="00AB0978" w:rsidRPr="00F47ED1" w:rsidRDefault="00AB0978" w:rsidP="00AB0978">
            <w:pPr>
              <w:pStyle w:val="BodyText"/>
              <w:ind w:left="0"/>
              <w:rPr>
                <w:b/>
                <w:color w:val="003366"/>
                <w:szCs w:val="21"/>
              </w:rPr>
            </w:pPr>
            <w:r w:rsidRPr="00F47ED1">
              <w:rPr>
                <w:b/>
                <w:color w:val="003366"/>
                <w:szCs w:val="21"/>
              </w:rPr>
              <w:t>SPILLOVER BIAS</w:t>
            </w:r>
          </w:p>
        </w:tc>
        <w:tc>
          <w:tcPr>
            <w:tcW w:w="7200" w:type="dxa"/>
            <w:tcBorders>
              <w:top w:val="single" w:sz="4" w:space="0" w:color="5D1E08"/>
              <w:left w:val="single" w:sz="4" w:space="0" w:color="5D1E08"/>
              <w:right w:val="single" w:sz="4" w:space="0" w:color="5D1E08"/>
            </w:tcBorders>
          </w:tcPr>
          <w:p w:rsidR="00AB0978" w:rsidRPr="00F47ED1" w:rsidRDefault="00AB0978" w:rsidP="0007780C">
            <w:pPr>
              <w:pStyle w:val="BodyText"/>
              <w:ind w:left="0"/>
              <w:rPr>
                <w:color w:val="003366"/>
                <w:sz w:val="20"/>
                <w:szCs w:val="21"/>
              </w:rPr>
            </w:pPr>
            <w:r w:rsidRPr="00F47ED1">
              <w:rPr>
                <w:color w:val="003366"/>
                <w:sz w:val="20"/>
                <w:szCs w:val="21"/>
              </w:rPr>
              <w:t>Continuing positive or negative ratings for an employee based on the employee’s performance in previous cycles.</w:t>
            </w:r>
          </w:p>
        </w:tc>
      </w:tr>
      <w:tr w:rsidR="00AB0978" w:rsidRPr="000E340E" w:rsidTr="00AB0978">
        <w:trPr>
          <w:trHeight w:val="20"/>
        </w:trPr>
        <w:tc>
          <w:tcPr>
            <w:tcW w:w="2160" w:type="dxa"/>
            <w:tcBorders>
              <w:left w:val="single" w:sz="4" w:space="0" w:color="5D1E08"/>
              <w:bottom w:val="single" w:sz="4" w:space="0" w:color="5D1E08"/>
              <w:right w:val="single" w:sz="4" w:space="0" w:color="5D1E08"/>
            </w:tcBorders>
            <w:shd w:val="clear" w:color="auto" w:fill="FFF2CC" w:themeFill="accent4" w:themeFillTint="33"/>
          </w:tcPr>
          <w:p w:rsidR="00AB0978" w:rsidRPr="00F47ED1" w:rsidRDefault="00AB0978" w:rsidP="00AB0978">
            <w:pPr>
              <w:pStyle w:val="BodyText"/>
              <w:ind w:left="0"/>
              <w:rPr>
                <w:b/>
                <w:color w:val="003366"/>
                <w:szCs w:val="21"/>
              </w:rPr>
            </w:pPr>
            <w:r w:rsidRPr="00F47ED1">
              <w:rPr>
                <w:b/>
                <w:color w:val="003366"/>
                <w:szCs w:val="21"/>
              </w:rPr>
              <w:t>REFRESH BIAS</w:t>
            </w:r>
          </w:p>
        </w:tc>
        <w:tc>
          <w:tcPr>
            <w:tcW w:w="7200" w:type="dxa"/>
            <w:tcBorders>
              <w:left w:val="single" w:sz="4" w:space="0" w:color="5D1E08"/>
              <w:bottom w:val="single" w:sz="4" w:space="0" w:color="5D1E08"/>
              <w:right w:val="single" w:sz="4" w:space="0" w:color="5D1E08"/>
            </w:tcBorders>
          </w:tcPr>
          <w:p w:rsidR="00AB0978" w:rsidRPr="00F47ED1" w:rsidRDefault="00AB0978" w:rsidP="00AB0978">
            <w:pPr>
              <w:pStyle w:val="BodyText"/>
              <w:ind w:left="0"/>
              <w:rPr>
                <w:color w:val="003366"/>
                <w:sz w:val="20"/>
                <w:szCs w:val="21"/>
              </w:rPr>
            </w:pPr>
            <w:r w:rsidRPr="00F47ED1">
              <w:rPr>
                <w:color w:val="003366"/>
                <w:sz w:val="20"/>
                <w:szCs w:val="21"/>
              </w:rPr>
              <w:t>Ignoring patterns of positive or negative performance that carryover to current cycle.</w:t>
            </w:r>
          </w:p>
        </w:tc>
      </w:tr>
      <w:tr w:rsidR="00AB0978" w:rsidRPr="006A295A" w:rsidTr="00AB0978">
        <w:trPr>
          <w:trHeight w:val="20"/>
        </w:trPr>
        <w:tc>
          <w:tcPr>
            <w:tcW w:w="2160" w:type="dxa"/>
            <w:tcBorders>
              <w:top w:val="single" w:sz="4" w:space="0" w:color="5D1E08"/>
              <w:bottom w:val="single" w:sz="4" w:space="0" w:color="5D1E08"/>
            </w:tcBorders>
          </w:tcPr>
          <w:p w:rsidR="00AB0978" w:rsidRPr="006A295A" w:rsidRDefault="00AB0978" w:rsidP="00AB0978">
            <w:pPr>
              <w:pStyle w:val="BodyText"/>
              <w:ind w:left="0"/>
              <w:rPr>
                <w:b/>
                <w:sz w:val="2"/>
                <w:szCs w:val="2"/>
              </w:rPr>
            </w:pPr>
          </w:p>
        </w:tc>
        <w:tc>
          <w:tcPr>
            <w:tcW w:w="7200" w:type="dxa"/>
            <w:tcBorders>
              <w:top w:val="single" w:sz="4" w:space="0" w:color="5D1E08"/>
              <w:bottom w:val="single" w:sz="4" w:space="0" w:color="5D1E08"/>
            </w:tcBorders>
          </w:tcPr>
          <w:p w:rsidR="00AB0978" w:rsidRPr="006A295A" w:rsidRDefault="00AB0978" w:rsidP="0007780C">
            <w:pPr>
              <w:pStyle w:val="BodyText"/>
              <w:ind w:left="0"/>
              <w:rPr>
                <w:sz w:val="2"/>
                <w:szCs w:val="2"/>
              </w:rPr>
            </w:pPr>
          </w:p>
        </w:tc>
      </w:tr>
      <w:tr w:rsidR="00AB0978" w:rsidRPr="000E340E" w:rsidTr="00AB0978">
        <w:trPr>
          <w:trHeight w:val="20"/>
        </w:trPr>
        <w:tc>
          <w:tcPr>
            <w:tcW w:w="2160" w:type="dxa"/>
            <w:tcBorders>
              <w:top w:val="single" w:sz="4" w:space="0" w:color="5D1E08"/>
              <w:left w:val="single" w:sz="4" w:space="0" w:color="5D1E08"/>
              <w:right w:val="single" w:sz="4" w:space="0" w:color="5D1E08"/>
            </w:tcBorders>
            <w:shd w:val="clear" w:color="auto" w:fill="FFF2CC" w:themeFill="accent4" w:themeFillTint="33"/>
          </w:tcPr>
          <w:p w:rsidR="00AB0978" w:rsidRPr="006A295A" w:rsidRDefault="00AB0978" w:rsidP="00AB0978">
            <w:pPr>
              <w:pStyle w:val="BodyText"/>
              <w:ind w:left="0"/>
              <w:rPr>
                <w:b/>
                <w:color w:val="2F5496" w:themeColor="accent5" w:themeShade="BF"/>
                <w:szCs w:val="21"/>
              </w:rPr>
            </w:pPr>
            <w:r w:rsidRPr="006A295A">
              <w:rPr>
                <w:b/>
                <w:color w:val="2F5496" w:themeColor="accent5" w:themeShade="BF"/>
                <w:szCs w:val="21"/>
              </w:rPr>
              <w:t>LENIENCY BIAS</w:t>
            </w:r>
          </w:p>
        </w:tc>
        <w:tc>
          <w:tcPr>
            <w:tcW w:w="7200" w:type="dxa"/>
            <w:tcBorders>
              <w:top w:val="single" w:sz="4" w:space="0" w:color="5D1E08"/>
              <w:left w:val="single" w:sz="4" w:space="0" w:color="5D1E08"/>
              <w:right w:val="single" w:sz="4" w:space="0" w:color="5D1E08"/>
            </w:tcBorders>
          </w:tcPr>
          <w:p w:rsidR="00AB0978" w:rsidRPr="006A295A" w:rsidRDefault="00AB0978" w:rsidP="00AB0978">
            <w:pPr>
              <w:pStyle w:val="BodyText"/>
              <w:ind w:left="0"/>
              <w:rPr>
                <w:color w:val="2F5496" w:themeColor="accent5" w:themeShade="BF"/>
                <w:sz w:val="20"/>
                <w:szCs w:val="21"/>
              </w:rPr>
            </w:pPr>
            <w:r w:rsidRPr="006A295A">
              <w:rPr>
                <w:color w:val="2F5496" w:themeColor="accent5" w:themeShade="BF"/>
                <w:sz w:val="20"/>
                <w:szCs w:val="21"/>
              </w:rPr>
              <w:t>Consistently rating employee</w:t>
            </w:r>
            <w:r>
              <w:rPr>
                <w:color w:val="2F5496" w:themeColor="accent5" w:themeShade="BF"/>
                <w:sz w:val="20"/>
                <w:szCs w:val="21"/>
              </w:rPr>
              <w:t>(s)</w:t>
            </w:r>
            <w:r w:rsidRPr="006A295A">
              <w:rPr>
                <w:color w:val="2F5496" w:themeColor="accent5" w:themeShade="BF"/>
                <w:sz w:val="20"/>
                <w:szCs w:val="21"/>
              </w:rPr>
              <w:t xml:space="preserve"> higher than deserved.</w:t>
            </w:r>
          </w:p>
        </w:tc>
      </w:tr>
      <w:tr w:rsidR="00AB0978" w:rsidRPr="000E340E" w:rsidTr="00AB0978">
        <w:trPr>
          <w:trHeight w:val="20"/>
        </w:trPr>
        <w:tc>
          <w:tcPr>
            <w:tcW w:w="2160" w:type="dxa"/>
            <w:tcBorders>
              <w:left w:val="single" w:sz="4" w:space="0" w:color="5D1E08"/>
              <w:bottom w:val="single" w:sz="4" w:space="0" w:color="5D1E08"/>
              <w:right w:val="single" w:sz="4" w:space="0" w:color="5D1E08"/>
            </w:tcBorders>
            <w:shd w:val="clear" w:color="auto" w:fill="FFF2CC" w:themeFill="accent4" w:themeFillTint="33"/>
          </w:tcPr>
          <w:p w:rsidR="00AB0978" w:rsidRPr="006A295A" w:rsidRDefault="00AB0978" w:rsidP="00AB0978">
            <w:pPr>
              <w:pStyle w:val="BodyText"/>
              <w:ind w:left="0"/>
              <w:rPr>
                <w:b/>
                <w:color w:val="2F5496" w:themeColor="accent5" w:themeShade="BF"/>
                <w:szCs w:val="21"/>
              </w:rPr>
            </w:pPr>
            <w:r w:rsidRPr="006A295A">
              <w:rPr>
                <w:b/>
                <w:color w:val="2F5496" w:themeColor="accent5" w:themeShade="BF"/>
                <w:spacing w:val="-1"/>
                <w:szCs w:val="21"/>
              </w:rPr>
              <w:t>SEVERITY</w:t>
            </w:r>
            <w:r w:rsidRPr="006A295A">
              <w:rPr>
                <w:b/>
                <w:color w:val="2F5496" w:themeColor="accent5" w:themeShade="BF"/>
                <w:spacing w:val="-5"/>
                <w:szCs w:val="21"/>
              </w:rPr>
              <w:t xml:space="preserve"> </w:t>
            </w:r>
            <w:r w:rsidRPr="006A295A">
              <w:rPr>
                <w:b/>
                <w:color w:val="2F5496" w:themeColor="accent5" w:themeShade="BF"/>
                <w:szCs w:val="21"/>
              </w:rPr>
              <w:t>BIAS</w:t>
            </w:r>
          </w:p>
        </w:tc>
        <w:tc>
          <w:tcPr>
            <w:tcW w:w="7200" w:type="dxa"/>
            <w:tcBorders>
              <w:left w:val="single" w:sz="4" w:space="0" w:color="5D1E08"/>
              <w:bottom w:val="single" w:sz="4" w:space="0" w:color="5D1E08"/>
              <w:right w:val="single" w:sz="4" w:space="0" w:color="5D1E08"/>
            </w:tcBorders>
          </w:tcPr>
          <w:p w:rsidR="00AB0978" w:rsidRPr="006A295A" w:rsidRDefault="00AB0978" w:rsidP="0007780C">
            <w:pPr>
              <w:pStyle w:val="BodyText"/>
              <w:ind w:left="0"/>
              <w:rPr>
                <w:color w:val="2F5496" w:themeColor="accent5" w:themeShade="BF"/>
                <w:sz w:val="20"/>
                <w:szCs w:val="21"/>
              </w:rPr>
            </w:pPr>
            <w:r w:rsidRPr="006A295A">
              <w:rPr>
                <w:color w:val="2F5496" w:themeColor="accent5" w:themeShade="BF"/>
                <w:sz w:val="20"/>
                <w:szCs w:val="21"/>
              </w:rPr>
              <w:t>Consistently</w:t>
            </w:r>
            <w:r w:rsidRPr="006A295A">
              <w:rPr>
                <w:color w:val="2F5496" w:themeColor="accent5" w:themeShade="BF"/>
                <w:spacing w:val="-7"/>
                <w:sz w:val="20"/>
                <w:szCs w:val="21"/>
              </w:rPr>
              <w:t xml:space="preserve"> r</w:t>
            </w:r>
            <w:r w:rsidRPr="006A295A">
              <w:rPr>
                <w:color w:val="2F5496" w:themeColor="accent5" w:themeShade="BF"/>
                <w:spacing w:val="-1"/>
                <w:sz w:val="20"/>
                <w:szCs w:val="21"/>
              </w:rPr>
              <w:t>ating</w:t>
            </w:r>
            <w:r w:rsidRPr="006A295A">
              <w:rPr>
                <w:color w:val="2F5496" w:themeColor="accent5" w:themeShade="BF"/>
                <w:spacing w:val="-7"/>
                <w:sz w:val="20"/>
                <w:szCs w:val="21"/>
              </w:rPr>
              <w:t xml:space="preserve"> </w:t>
            </w:r>
            <w:r w:rsidRPr="006A295A">
              <w:rPr>
                <w:color w:val="2F5496" w:themeColor="accent5" w:themeShade="BF"/>
                <w:sz w:val="20"/>
                <w:szCs w:val="21"/>
              </w:rPr>
              <w:t>employee</w:t>
            </w:r>
            <w:r>
              <w:rPr>
                <w:color w:val="2F5496" w:themeColor="accent5" w:themeShade="BF"/>
                <w:sz w:val="20"/>
                <w:szCs w:val="21"/>
              </w:rPr>
              <w:t>(</w:t>
            </w:r>
            <w:r w:rsidRPr="006A295A">
              <w:rPr>
                <w:color w:val="2F5496" w:themeColor="accent5" w:themeShade="BF"/>
                <w:sz w:val="20"/>
                <w:szCs w:val="21"/>
              </w:rPr>
              <w:t>s</w:t>
            </w:r>
            <w:r>
              <w:rPr>
                <w:color w:val="2F5496" w:themeColor="accent5" w:themeShade="BF"/>
                <w:sz w:val="20"/>
                <w:szCs w:val="21"/>
              </w:rPr>
              <w:t>)</w:t>
            </w:r>
            <w:r w:rsidRPr="006A295A">
              <w:rPr>
                <w:color w:val="2F5496" w:themeColor="accent5" w:themeShade="BF"/>
                <w:spacing w:val="-7"/>
                <w:sz w:val="20"/>
                <w:szCs w:val="21"/>
              </w:rPr>
              <w:t xml:space="preserve"> </w:t>
            </w:r>
            <w:r w:rsidRPr="006A295A">
              <w:rPr>
                <w:color w:val="2F5496" w:themeColor="accent5" w:themeShade="BF"/>
                <w:sz w:val="20"/>
                <w:szCs w:val="21"/>
              </w:rPr>
              <w:t>lower</w:t>
            </w:r>
            <w:r w:rsidRPr="006A295A">
              <w:rPr>
                <w:color w:val="2F5496" w:themeColor="accent5" w:themeShade="BF"/>
                <w:spacing w:val="-7"/>
                <w:sz w:val="20"/>
                <w:szCs w:val="21"/>
              </w:rPr>
              <w:t xml:space="preserve"> </w:t>
            </w:r>
            <w:r w:rsidRPr="006A295A">
              <w:rPr>
                <w:color w:val="2F5496" w:themeColor="accent5" w:themeShade="BF"/>
                <w:sz w:val="20"/>
                <w:szCs w:val="21"/>
              </w:rPr>
              <w:t>than</w:t>
            </w:r>
            <w:r w:rsidRPr="006A295A">
              <w:rPr>
                <w:color w:val="2F5496" w:themeColor="accent5" w:themeShade="BF"/>
                <w:spacing w:val="-7"/>
                <w:sz w:val="20"/>
                <w:szCs w:val="21"/>
              </w:rPr>
              <w:t xml:space="preserve"> </w:t>
            </w:r>
            <w:r w:rsidRPr="006A295A">
              <w:rPr>
                <w:color w:val="2F5496" w:themeColor="accent5" w:themeShade="BF"/>
                <w:sz w:val="20"/>
                <w:szCs w:val="21"/>
              </w:rPr>
              <w:t>deserved.</w:t>
            </w:r>
          </w:p>
        </w:tc>
      </w:tr>
      <w:tr w:rsidR="00AB0978" w:rsidRPr="006A295A" w:rsidTr="00AB0978">
        <w:trPr>
          <w:trHeight w:val="20"/>
        </w:trPr>
        <w:tc>
          <w:tcPr>
            <w:tcW w:w="2160" w:type="dxa"/>
            <w:tcBorders>
              <w:top w:val="single" w:sz="4" w:space="0" w:color="5D1E08"/>
              <w:bottom w:val="single" w:sz="4" w:space="0" w:color="5D1E08"/>
            </w:tcBorders>
          </w:tcPr>
          <w:p w:rsidR="00AB0978" w:rsidRPr="006A295A" w:rsidRDefault="00AB0978" w:rsidP="00AB0978">
            <w:pPr>
              <w:pStyle w:val="BodyText"/>
              <w:ind w:left="0"/>
              <w:rPr>
                <w:b/>
                <w:sz w:val="2"/>
                <w:szCs w:val="2"/>
              </w:rPr>
            </w:pPr>
          </w:p>
        </w:tc>
        <w:tc>
          <w:tcPr>
            <w:tcW w:w="7200" w:type="dxa"/>
            <w:tcBorders>
              <w:top w:val="single" w:sz="4" w:space="0" w:color="5D1E08"/>
              <w:bottom w:val="single" w:sz="4" w:space="0" w:color="5D1E08"/>
            </w:tcBorders>
          </w:tcPr>
          <w:p w:rsidR="00AB0978" w:rsidRPr="006A295A" w:rsidRDefault="00AB0978" w:rsidP="0007780C">
            <w:pPr>
              <w:pStyle w:val="BodyText"/>
              <w:ind w:left="0"/>
              <w:rPr>
                <w:sz w:val="2"/>
                <w:szCs w:val="2"/>
              </w:rPr>
            </w:pPr>
          </w:p>
        </w:tc>
      </w:tr>
      <w:tr w:rsidR="00AB0978" w:rsidRPr="000E340E" w:rsidTr="00AB0978">
        <w:trPr>
          <w:trHeight w:val="20"/>
        </w:trPr>
        <w:tc>
          <w:tcPr>
            <w:tcW w:w="2160" w:type="dxa"/>
            <w:tcBorders>
              <w:top w:val="single" w:sz="4" w:space="0" w:color="5D1E08"/>
              <w:left w:val="single" w:sz="4" w:space="0" w:color="5D1E08"/>
              <w:right w:val="single" w:sz="4" w:space="0" w:color="5D1E08"/>
            </w:tcBorders>
            <w:shd w:val="clear" w:color="auto" w:fill="FFF2CC" w:themeFill="accent4" w:themeFillTint="33"/>
          </w:tcPr>
          <w:p w:rsidR="00AB0978" w:rsidRPr="00F47ED1" w:rsidRDefault="00AB0978" w:rsidP="00AB0978">
            <w:pPr>
              <w:pStyle w:val="BodyText"/>
              <w:ind w:left="0"/>
              <w:rPr>
                <w:b/>
                <w:color w:val="003366"/>
                <w:szCs w:val="21"/>
              </w:rPr>
            </w:pPr>
            <w:r w:rsidRPr="00F47ED1">
              <w:rPr>
                <w:b/>
                <w:color w:val="003366"/>
                <w:szCs w:val="21"/>
              </w:rPr>
              <w:t>NORMATIVE BIAS</w:t>
            </w:r>
          </w:p>
        </w:tc>
        <w:tc>
          <w:tcPr>
            <w:tcW w:w="7200" w:type="dxa"/>
            <w:tcBorders>
              <w:top w:val="single" w:sz="4" w:space="0" w:color="5D1E08"/>
              <w:left w:val="single" w:sz="4" w:space="0" w:color="5D1E08"/>
              <w:right w:val="single" w:sz="4" w:space="0" w:color="5D1E08"/>
            </w:tcBorders>
          </w:tcPr>
          <w:p w:rsidR="00AB0978" w:rsidRPr="00F47ED1" w:rsidRDefault="00AB0978" w:rsidP="0007780C">
            <w:pPr>
              <w:pStyle w:val="BodyText"/>
              <w:ind w:left="0"/>
              <w:rPr>
                <w:color w:val="003366"/>
                <w:sz w:val="20"/>
                <w:szCs w:val="21"/>
              </w:rPr>
            </w:pPr>
            <w:r w:rsidRPr="00F47ED1">
              <w:rPr>
                <w:color w:val="003366"/>
                <w:sz w:val="20"/>
                <w:szCs w:val="21"/>
              </w:rPr>
              <w:t>Rating employees the same and ignoring individual differences.</w:t>
            </w:r>
          </w:p>
        </w:tc>
      </w:tr>
      <w:tr w:rsidR="00AB0978" w:rsidRPr="000E340E" w:rsidTr="00AB0978">
        <w:trPr>
          <w:trHeight w:val="20"/>
        </w:trPr>
        <w:tc>
          <w:tcPr>
            <w:tcW w:w="2160" w:type="dxa"/>
            <w:tcBorders>
              <w:left w:val="single" w:sz="4" w:space="0" w:color="5D1E08"/>
              <w:bottom w:val="single" w:sz="4" w:space="0" w:color="5D1E08"/>
              <w:right w:val="single" w:sz="4" w:space="0" w:color="5D1E08"/>
            </w:tcBorders>
            <w:shd w:val="clear" w:color="auto" w:fill="FFF2CC" w:themeFill="accent4" w:themeFillTint="33"/>
          </w:tcPr>
          <w:p w:rsidR="00AB0978" w:rsidRPr="00F47ED1" w:rsidRDefault="00AB0978" w:rsidP="00AB0978">
            <w:pPr>
              <w:pStyle w:val="BodyText"/>
              <w:ind w:left="0"/>
              <w:rPr>
                <w:b/>
                <w:color w:val="003366"/>
                <w:szCs w:val="21"/>
              </w:rPr>
            </w:pPr>
            <w:r w:rsidRPr="00F47ED1">
              <w:rPr>
                <w:b/>
                <w:color w:val="003366"/>
                <w:szCs w:val="21"/>
              </w:rPr>
              <w:t>COMPARATIVE BIAS</w:t>
            </w:r>
          </w:p>
        </w:tc>
        <w:tc>
          <w:tcPr>
            <w:tcW w:w="7200" w:type="dxa"/>
            <w:tcBorders>
              <w:left w:val="single" w:sz="4" w:space="0" w:color="5D1E08"/>
              <w:bottom w:val="single" w:sz="4" w:space="0" w:color="5D1E08"/>
              <w:right w:val="single" w:sz="4" w:space="0" w:color="5D1E08"/>
            </w:tcBorders>
          </w:tcPr>
          <w:p w:rsidR="00AB0978" w:rsidRPr="00F47ED1" w:rsidRDefault="00AB0978" w:rsidP="0007780C">
            <w:pPr>
              <w:pStyle w:val="BodyText"/>
              <w:ind w:left="0"/>
              <w:rPr>
                <w:color w:val="003366"/>
                <w:sz w:val="20"/>
                <w:szCs w:val="21"/>
              </w:rPr>
            </w:pPr>
            <w:r w:rsidRPr="00F47ED1">
              <w:rPr>
                <w:color w:val="003366"/>
                <w:sz w:val="20"/>
                <w:szCs w:val="21"/>
              </w:rPr>
              <w:t>Rating an employee in comparison to each other instead of evaluating based on their ability to meet the defined performance expectations.</w:t>
            </w:r>
          </w:p>
        </w:tc>
      </w:tr>
      <w:tr w:rsidR="00AB0978" w:rsidRPr="006A295A" w:rsidTr="00AB0978">
        <w:trPr>
          <w:trHeight w:val="20"/>
        </w:trPr>
        <w:tc>
          <w:tcPr>
            <w:tcW w:w="2160" w:type="dxa"/>
            <w:tcBorders>
              <w:top w:val="single" w:sz="4" w:space="0" w:color="5D1E08"/>
              <w:bottom w:val="single" w:sz="4" w:space="0" w:color="5D1E08"/>
            </w:tcBorders>
          </w:tcPr>
          <w:p w:rsidR="00AB0978" w:rsidRPr="006A295A" w:rsidRDefault="00AB0978" w:rsidP="00AB0978">
            <w:pPr>
              <w:pStyle w:val="BodyText"/>
              <w:ind w:left="0"/>
              <w:rPr>
                <w:b/>
                <w:sz w:val="2"/>
                <w:szCs w:val="2"/>
              </w:rPr>
            </w:pPr>
          </w:p>
        </w:tc>
        <w:tc>
          <w:tcPr>
            <w:tcW w:w="7200" w:type="dxa"/>
            <w:tcBorders>
              <w:top w:val="single" w:sz="4" w:space="0" w:color="5D1E08"/>
              <w:bottom w:val="single" w:sz="4" w:space="0" w:color="5D1E08"/>
            </w:tcBorders>
          </w:tcPr>
          <w:p w:rsidR="00AB0978" w:rsidRPr="006A295A" w:rsidRDefault="00AB0978" w:rsidP="0007780C">
            <w:pPr>
              <w:pStyle w:val="BodyText"/>
              <w:ind w:left="0"/>
              <w:rPr>
                <w:sz w:val="2"/>
                <w:szCs w:val="2"/>
              </w:rPr>
            </w:pPr>
          </w:p>
        </w:tc>
      </w:tr>
      <w:tr w:rsidR="00AB0978" w:rsidRPr="000E340E" w:rsidTr="00AB0978">
        <w:trPr>
          <w:trHeight w:val="20"/>
        </w:trPr>
        <w:tc>
          <w:tcPr>
            <w:tcW w:w="2160" w:type="dxa"/>
            <w:tcBorders>
              <w:top w:val="single" w:sz="4" w:space="0" w:color="5D1E08"/>
              <w:left w:val="single" w:sz="4" w:space="0" w:color="5D1E08"/>
              <w:right w:val="single" w:sz="4" w:space="0" w:color="5D1E08"/>
            </w:tcBorders>
            <w:shd w:val="clear" w:color="auto" w:fill="FFF2CC" w:themeFill="accent4" w:themeFillTint="33"/>
          </w:tcPr>
          <w:p w:rsidR="00AB0978" w:rsidRPr="006A295A" w:rsidRDefault="00AB0978" w:rsidP="00AB0978">
            <w:pPr>
              <w:pStyle w:val="BodyText"/>
              <w:ind w:left="0"/>
              <w:rPr>
                <w:b/>
                <w:color w:val="2F5496" w:themeColor="accent5" w:themeShade="BF"/>
                <w:szCs w:val="21"/>
              </w:rPr>
            </w:pPr>
            <w:r w:rsidRPr="006A295A">
              <w:rPr>
                <w:b/>
                <w:color w:val="2F5496" w:themeColor="accent5" w:themeShade="BF"/>
                <w:szCs w:val="21"/>
              </w:rPr>
              <w:t>SITUATIONAL BIAS</w:t>
            </w:r>
          </w:p>
        </w:tc>
        <w:tc>
          <w:tcPr>
            <w:tcW w:w="7200" w:type="dxa"/>
            <w:tcBorders>
              <w:top w:val="single" w:sz="4" w:space="0" w:color="5D1E08"/>
              <w:left w:val="single" w:sz="4" w:space="0" w:color="5D1E08"/>
              <w:right w:val="single" w:sz="4" w:space="0" w:color="5D1E08"/>
            </w:tcBorders>
          </w:tcPr>
          <w:p w:rsidR="00AB0978" w:rsidRPr="006A295A" w:rsidRDefault="00AB0978" w:rsidP="0007780C">
            <w:pPr>
              <w:pStyle w:val="BodyText"/>
              <w:ind w:left="0"/>
              <w:rPr>
                <w:color w:val="2F5496" w:themeColor="accent5" w:themeShade="BF"/>
                <w:sz w:val="20"/>
                <w:szCs w:val="21"/>
              </w:rPr>
            </w:pPr>
            <w:r w:rsidRPr="006A295A">
              <w:rPr>
                <w:color w:val="2F5496" w:themeColor="accent5" w:themeShade="BF"/>
                <w:sz w:val="20"/>
                <w:szCs w:val="21"/>
              </w:rPr>
              <w:t>Tendency to upgrade or downgrade employee ratings by attributing factors outside the employee’s control to the employee.</w:t>
            </w:r>
          </w:p>
        </w:tc>
      </w:tr>
      <w:tr w:rsidR="00AB0978" w:rsidRPr="000E340E" w:rsidTr="00AB0978">
        <w:trPr>
          <w:trHeight w:val="20"/>
        </w:trPr>
        <w:tc>
          <w:tcPr>
            <w:tcW w:w="2160" w:type="dxa"/>
            <w:tcBorders>
              <w:left w:val="single" w:sz="4" w:space="0" w:color="5D1E08"/>
              <w:bottom w:val="single" w:sz="4" w:space="0" w:color="5D1E08"/>
              <w:right w:val="single" w:sz="4" w:space="0" w:color="5D1E08"/>
            </w:tcBorders>
            <w:shd w:val="clear" w:color="auto" w:fill="FFF2CC" w:themeFill="accent4" w:themeFillTint="33"/>
          </w:tcPr>
          <w:p w:rsidR="00AB0978" w:rsidRPr="006A295A" w:rsidRDefault="00AB0978" w:rsidP="00AB0978">
            <w:pPr>
              <w:pStyle w:val="BodyText"/>
              <w:ind w:left="0"/>
              <w:rPr>
                <w:b/>
                <w:color w:val="2F5496" w:themeColor="accent5" w:themeShade="BF"/>
                <w:szCs w:val="21"/>
              </w:rPr>
            </w:pPr>
            <w:r w:rsidRPr="006A295A">
              <w:rPr>
                <w:b/>
                <w:color w:val="2F5496" w:themeColor="accent5" w:themeShade="BF"/>
                <w:szCs w:val="21"/>
              </w:rPr>
              <w:t>DISPOSITIONAL BIAS</w:t>
            </w:r>
          </w:p>
        </w:tc>
        <w:tc>
          <w:tcPr>
            <w:tcW w:w="7200" w:type="dxa"/>
            <w:tcBorders>
              <w:left w:val="single" w:sz="4" w:space="0" w:color="5D1E08"/>
              <w:bottom w:val="single" w:sz="4" w:space="0" w:color="5D1E08"/>
              <w:right w:val="single" w:sz="4" w:space="0" w:color="5D1E08"/>
            </w:tcBorders>
          </w:tcPr>
          <w:p w:rsidR="00AB0978" w:rsidRPr="006A295A" w:rsidRDefault="00AB0978" w:rsidP="0007780C">
            <w:pPr>
              <w:pStyle w:val="BodyText"/>
              <w:ind w:left="0"/>
              <w:rPr>
                <w:color w:val="2F5496" w:themeColor="accent5" w:themeShade="BF"/>
                <w:sz w:val="20"/>
                <w:szCs w:val="21"/>
              </w:rPr>
            </w:pPr>
            <w:r w:rsidRPr="006A295A">
              <w:rPr>
                <w:color w:val="2F5496" w:themeColor="accent5" w:themeShade="BF"/>
                <w:sz w:val="20"/>
                <w:szCs w:val="21"/>
              </w:rPr>
              <w:t>Tendency to upgrade or downgrade employee ratings based on the supervisor’s opinion of the employee’s personality/character.</w:t>
            </w:r>
          </w:p>
        </w:tc>
      </w:tr>
      <w:tr w:rsidR="00AB0978" w:rsidRPr="006A295A" w:rsidTr="00AB0978">
        <w:trPr>
          <w:trHeight w:val="20"/>
        </w:trPr>
        <w:tc>
          <w:tcPr>
            <w:tcW w:w="2160" w:type="dxa"/>
            <w:tcBorders>
              <w:top w:val="single" w:sz="4" w:space="0" w:color="5D1E08"/>
              <w:bottom w:val="single" w:sz="4" w:space="0" w:color="5D1E08"/>
            </w:tcBorders>
          </w:tcPr>
          <w:p w:rsidR="00AB0978" w:rsidRPr="006A295A" w:rsidRDefault="00AB0978" w:rsidP="00AB0978">
            <w:pPr>
              <w:pStyle w:val="BodyText"/>
              <w:ind w:left="0"/>
              <w:rPr>
                <w:b/>
                <w:sz w:val="2"/>
                <w:szCs w:val="2"/>
              </w:rPr>
            </w:pPr>
          </w:p>
        </w:tc>
        <w:tc>
          <w:tcPr>
            <w:tcW w:w="7200" w:type="dxa"/>
            <w:tcBorders>
              <w:top w:val="single" w:sz="4" w:space="0" w:color="5D1E08"/>
              <w:bottom w:val="single" w:sz="4" w:space="0" w:color="5D1E08"/>
            </w:tcBorders>
          </w:tcPr>
          <w:p w:rsidR="00AB0978" w:rsidRPr="006A295A" w:rsidRDefault="00AB0978" w:rsidP="0007780C">
            <w:pPr>
              <w:pStyle w:val="BodyText"/>
              <w:ind w:left="0"/>
              <w:rPr>
                <w:sz w:val="2"/>
                <w:szCs w:val="2"/>
              </w:rPr>
            </w:pPr>
          </w:p>
        </w:tc>
      </w:tr>
      <w:tr w:rsidR="00AB0978" w:rsidRPr="000E340E" w:rsidTr="00AB0978">
        <w:trPr>
          <w:trHeight w:val="20"/>
        </w:trPr>
        <w:tc>
          <w:tcPr>
            <w:tcW w:w="2160" w:type="dxa"/>
            <w:tcBorders>
              <w:top w:val="single" w:sz="4" w:space="0" w:color="5D1E08"/>
              <w:left w:val="single" w:sz="4" w:space="0" w:color="5D1E08"/>
              <w:right w:val="single" w:sz="4" w:space="0" w:color="5D1E08"/>
            </w:tcBorders>
            <w:shd w:val="clear" w:color="auto" w:fill="FFF2CC" w:themeFill="accent4" w:themeFillTint="33"/>
          </w:tcPr>
          <w:p w:rsidR="00AB0978" w:rsidRPr="00F47ED1" w:rsidRDefault="00AB0978" w:rsidP="00AB0978">
            <w:pPr>
              <w:pStyle w:val="BodyText"/>
              <w:ind w:left="0"/>
              <w:rPr>
                <w:b/>
                <w:color w:val="003366"/>
                <w:szCs w:val="21"/>
              </w:rPr>
            </w:pPr>
            <w:r w:rsidRPr="00F47ED1">
              <w:rPr>
                <w:b/>
                <w:color w:val="003366"/>
                <w:szCs w:val="21"/>
              </w:rPr>
              <w:t>AFFINITY BIAS</w:t>
            </w:r>
          </w:p>
        </w:tc>
        <w:tc>
          <w:tcPr>
            <w:tcW w:w="7200" w:type="dxa"/>
            <w:tcBorders>
              <w:top w:val="single" w:sz="4" w:space="0" w:color="5D1E08"/>
              <w:left w:val="single" w:sz="4" w:space="0" w:color="5D1E08"/>
              <w:right w:val="single" w:sz="4" w:space="0" w:color="5D1E08"/>
            </w:tcBorders>
          </w:tcPr>
          <w:p w:rsidR="00AB0978" w:rsidRPr="00F47ED1" w:rsidRDefault="00AB0978" w:rsidP="0007780C">
            <w:pPr>
              <w:pStyle w:val="BodyText"/>
              <w:ind w:left="0"/>
              <w:rPr>
                <w:color w:val="003366"/>
                <w:sz w:val="20"/>
                <w:szCs w:val="21"/>
              </w:rPr>
            </w:pPr>
            <w:r w:rsidRPr="00F47ED1">
              <w:rPr>
                <w:color w:val="003366"/>
                <w:sz w:val="20"/>
                <w:szCs w:val="21"/>
              </w:rPr>
              <w:t>Tendency to give higher ratings to those employees with whom the supervisor believes they have more in common.</w:t>
            </w:r>
          </w:p>
        </w:tc>
      </w:tr>
      <w:tr w:rsidR="00AB0978" w:rsidRPr="000E340E" w:rsidTr="00AB0978">
        <w:trPr>
          <w:trHeight w:val="20"/>
        </w:trPr>
        <w:tc>
          <w:tcPr>
            <w:tcW w:w="2160" w:type="dxa"/>
            <w:tcBorders>
              <w:left w:val="single" w:sz="4" w:space="0" w:color="5D1E08"/>
              <w:bottom w:val="single" w:sz="4" w:space="0" w:color="5D1E08"/>
              <w:right w:val="single" w:sz="4" w:space="0" w:color="5D1E08"/>
            </w:tcBorders>
            <w:shd w:val="clear" w:color="auto" w:fill="FFF2CC" w:themeFill="accent4" w:themeFillTint="33"/>
          </w:tcPr>
          <w:p w:rsidR="00AB0978" w:rsidRPr="00F47ED1" w:rsidRDefault="00AB0978" w:rsidP="00AB0978">
            <w:pPr>
              <w:pStyle w:val="BodyText"/>
              <w:ind w:left="0"/>
              <w:rPr>
                <w:b/>
                <w:color w:val="003366"/>
                <w:szCs w:val="21"/>
              </w:rPr>
            </w:pPr>
            <w:r w:rsidRPr="00F47ED1">
              <w:rPr>
                <w:b/>
                <w:color w:val="003366"/>
                <w:szCs w:val="21"/>
              </w:rPr>
              <w:t>ALIENATION BIAS</w:t>
            </w:r>
          </w:p>
        </w:tc>
        <w:tc>
          <w:tcPr>
            <w:tcW w:w="7200" w:type="dxa"/>
            <w:tcBorders>
              <w:left w:val="single" w:sz="4" w:space="0" w:color="5D1E08"/>
              <w:bottom w:val="single" w:sz="4" w:space="0" w:color="5D1E08"/>
              <w:right w:val="single" w:sz="4" w:space="0" w:color="5D1E08"/>
            </w:tcBorders>
          </w:tcPr>
          <w:p w:rsidR="00AB0978" w:rsidRPr="00F47ED1" w:rsidRDefault="00AB0978" w:rsidP="0007780C">
            <w:pPr>
              <w:pStyle w:val="BodyText"/>
              <w:ind w:left="0"/>
              <w:rPr>
                <w:color w:val="003366"/>
                <w:sz w:val="20"/>
                <w:szCs w:val="21"/>
              </w:rPr>
            </w:pPr>
            <w:r w:rsidRPr="00F47ED1">
              <w:rPr>
                <w:color w:val="003366"/>
                <w:sz w:val="20"/>
                <w:szCs w:val="21"/>
              </w:rPr>
              <w:t>Tendency to give lower ratings to those with whom the supervisor believes they have less in common.</w:t>
            </w:r>
          </w:p>
        </w:tc>
      </w:tr>
      <w:tr w:rsidR="00AB0978" w:rsidRPr="006A295A" w:rsidTr="00AB0978">
        <w:trPr>
          <w:trHeight w:val="20"/>
        </w:trPr>
        <w:tc>
          <w:tcPr>
            <w:tcW w:w="2160" w:type="dxa"/>
            <w:tcBorders>
              <w:top w:val="single" w:sz="4" w:space="0" w:color="5D1E08"/>
              <w:bottom w:val="single" w:sz="4" w:space="0" w:color="5D1E08"/>
            </w:tcBorders>
          </w:tcPr>
          <w:p w:rsidR="00AB0978" w:rsidRPr="006A295A" w:rsidRDefault="00AB0978" w:rsidP="00AB0978">
            <w:pPr>
              <w:pStyle w:val="BodyText"/>
              <w:ind w:left="0"/>
              <w:rPr>
                <w:b/>
                <w:sz w:val="2"/>
                <w:szCs w:val="2"/>
              </w:rPr>
            </w:pPr>
          </w:p>
        </w:tc>
        <w:tc>
          <w:tcPr>
            <w:tcW w:w="7200" w:type="dxa"/>
            <w:tcBorders>
              <w:top w:val="single" w:sz="4" w:space="0" w:color="5D1E08"/>
              <w:bottom w:val="single" w:sz="4" w:space="0" w:color="5D1E08"/>
            </w:tcBorders>
          </w:tcPr>
          <w:p w:rsidR="00AB0978" w:rsidRPr="006A295A" w:rsidRDefault="00AB0978" w:rsidP="0007780C">
            <w:pPr>
              <w:pStyle w:val="BodyText"/>
              <w:ind w:left="0"/>
              <w:rPr>
                <w:sz w:val="2"/>
                <w:szCs w:val="2"/>
              </w:rPr>
            </w:pPr>
          </w:p>
        </w:tc>
      </w:tr>
      <w:tr w:rsidR="00AB0978" w:rsidRPr="000E340E" w:rsidTr="00AB0978">
        <w:trPr>
          <w:trHeight w:val="20"/>
        </w:trPr>
        <w:tc>
          <w:tcPr>
            <w:tcW w:w="2160" w:type="dxa"/>
            <w:tcBorders>
              <w:top w:val="single" w:sz="4" w:space="0" w:color="5D1E08"/>
              <w:left w:val="single" w:sz="4" w:space="0" w:color="5D1E08"/>
              <w:bottom w:val="single" w:sz="4" w:space="0" w:color="5D1E08"/>
              <w:right w:val="single" w:sz="4" w:space="0" w:color="5D1E08"/>
            </w:tcBorders>
            <w:shd w:val="clear" w:color="auto" w:fill="FFF2CC" w:themeFill="accent4" w:themeFillTint="33"/>
          </w:tcPr>
          <w:p w:rsidR="00AB0978" w:rsidRPr="006A295A" w:rsidRDefault="00AB0978" w:rsidP="00AB0978">
            <w:pPr>
              <w:pStyle w:val="BodyText"/>
              <w:ind w:left="0"/>
              <w:rPr>
                <w:b/>
                <w:color w:val="2F5496" w:themeColor="accent5" w:themeShade="BF"/>
                <w:szCs w:val="21"/>
              </w:rPr>
            </w:pPr>
            <w:r w:rsidRPr="006A295A">
              <w:rPr>
                <w:b/>
                <w:color w:val="2F5496" w:themeColor="accent5" w:themeShade="BF"/>
                <w:szCs w:val="21"/>
              </w:rPr>
              <w:t>IDENTITY BIAS</w:t>
            </w:r>
          </w:p>
        </w:tc>
        <w:tc>
          <w:tcPr>
            <w:tcW w:w="7200" w:type="dxa"/>
            <w:tcBorders>
              <w:top w:val="single" w:sz="4" w:space="0" w:color="5D1E08"/>
              <w:left w:val="single" w:sz="4" w:space="0" w:color="5D1E08"/>
              <w:bottom w:val="single" w:sz="4" w:space="0" w:color="5D1E08"/>
              <w:right w:val="single" w:sz="4" w:space="0" w:color="5D1E08"/>
            </w:tcBorders>
          </w:tcPr>
          <w:p w:rsidR="00AB0978" w:rsidRPr="006A295A" w:rsidRDefault="00AB0978" w:rsidP="0007780C">
            <w:pPr>
              <w:pStyle w:val="BodyText"/>
              <w:ind w:left="0"/>
              <w:rPr>
                <w:color w:val="2F5496" w:themeColor="accent5" w:themeShade="BF"/>
                <w:sz w:val="20"/>
                <w:szCs w:val="21"/>
              </w:rPr>
            </w:pPr>
            <w:r w:rsidRPr="006A295A">
              <w:rPr>
                <w:color w:val="2F5496" w:themeColor="accent5" w:themeShade="BF"/>
                <w:sz w:val="20"/>
                <w:szCs w:val="21"/>
              </w:rPr>
              <w:t xml:space="preserve">Tendency to view and rate employee performance filtered through stereotypical assumptions (“microaggressions”) about sex, gender, gender identity, gender expression, sexual orientation, race, ethnicity, national origin, religion, political affiliation, socioeconomic status, educational background, age, disability, genetic information, or </w:t>
            </w:r>
            <w:proofErr w:type="gramStart"/>
            <w:r w:rsidRPr="006A295A">
              <w:rPr>
                <w:color w:val="2F5496" w:themeColor="accent5" w:themeShade="BF"/>
                <w:sz w:val="20"/>
                <w:szCs w:val="21"/>
              </w:rPr>
              <w:t>veterans</w:t>
            </w:r>
            <w:proofErr w:type="gramEnd"/>
            <w:r w:rsidRPr="006A295A">
              <w:rPr>
                <w:color w:val="2F5496" w:themeColor="accent5" w:themeShade="BF"/>
                <w:sz w:val="20"/>
                <w:szCs w:val="21"/>
              </w:rPr>
              <w:t xml:space="preserve"> status.</w:t>
            </w:r>
          </w:p>
        </w:tc>
      </w:tr>
      <w:tr w:rsidR="00AB0978" w:rsidRPr="006A295A" w:rsidTr="00AB0978">
        <w:trPr>
          <w:trHeight w:val="20"/>
        </w:trPr>
        <w:tc>
          <w:tcPr>
            <w:tcW w:w="2160" w:type="dxa"/>
            <w:tcBorders>
              <w:top w:val="single" w:sz="4" w:space="0" w:color="5D1E08"/>
              <w:bottom w:val="single" w:sz="4" w:space="0" w:color="5D1E08"/>
            </w:tcBorders>
          </w:tcPr>
          <w:p w:rsidR="00AB0978" w:rsidRPr="006A295A" w:rsidRDefault="00AB0978" w:rsidP="00AB0978">
            <w:pPr>
              <w:pStyle w:val="BodyText"/>
              <w:ind w:left="0"/>
              <w:rPr>
                <w:b/>
                <w:sz w:val="2"/>
                <w:szCs w:val="2"/>
              </w:rPr>
            </w:pPr>
          </w:p>
        </w:tc>
        <w:tc>
          <w:tcPr>
            <w:tcW w:w="7200" w:type="dxa"/>
            <w:tcBorders>
              <w:top w:val="single" w:sz="4" w:space="0" w:color="5D1E08"/>
              <w:bottom w:val="single" w:sz="4" w:space="0" w:color="5D1E08"/>
            </w:tcBorders>
          </w:tcPr>
          <w:p w:rsidR="00AB0978" w:rsidRPr="006A295A" w:rsidRDefault="00AB0978" w:rsidP="0007780C">
            <w:pPr>
              <w:pStyle w:val="BodyText"/>
              <w:ind w:left="0"/>
              <w:rPr>
                <w:sz w:val="2"/>
                <w:szCs w:val="2"/>
              </w:rPr>
            </w:pPr>
          </w:p>
        </w:tc>
      </w:tr>
      <w:tr w:rsidR="00AB0978" w:rsidRPr="000E340E" w:rsidTr="00AB0978">
        <w:trPr>
          <w:trHeight w:val="20"/>
        </w:trPr>
        <w:tc>
          <w:tcPr>
            <w:tcW w:w="2160" w:type="dxa"/>
            <w:tcBorders>
              <w:top w:val="single" w:sz="4" w:space="0" w:color="5D1E08"/>
              <w:left w:val="single" w:sz="4" w:space="0" w:color="5D1E08"/>
              <w:bottom w:val="single" w:sz="4" w:space="0" w:color="5D1E08"/>
              <w:right w:val="single" w:sz="4" w:space="0" w:color="5D1E08"/>
            </w:tcBorders>
            <w:shd w:val="clear" w:color="auto" w:fill="FFF2CC" w:themeFill="accent4" w:themeFillTint="33"/>
          </w:tcPr>
          <w:p w:rsidR="00AB0978" w:rsidRPr="00F47ED1" w:rsidRDefault="00AB0978" w:rsidP="00AB0978">
            <w:pPr>
              <w:pStyle w:val="BodyText"/>
              <w:ind w:left="0"/>
              <w:rPr>
                <w:b/>
                <w:color w:val="003366"/>
                <w:szCs w:val="21"/>
              </w:rPr>
            </w:pPr>
            <w:r w:rsidRPr="00F47ED1">
              <w:rPr>
                <w:b/>
                <w:color w:val="003366"/>
                <w:szCs w:val="21"/>
              </w:rPr>
              <w:t>RELATED MISSTEPS</w:t>
            </w:r>
          </w:p>
          <w:p w:rsidR="00AB0978" w:rsidRPr="00F47ED1" w:rsidRDefault="00AB0978" w:rsidP="00AB0978">
            <w:pPr>
              <w:pStyle w:val="BodyText"/>
              <w:ind w:left="0"/>
              <w:rPr>
                <w:b/>
                <w:color w:val="003366"/>
                <w:szCs w:val="21"/>
              </w:rPr>
            </w:pPr>
          </w:p>
        </w:tc>
        <w:tc>
          <w:tcPr>
            <w:tcW w:w="7200" w:type="dxa"/>
            <w:tcBorders>
              <w:top w:val="single" w:sz="4" w:space="0" w:color="5D1E08"/>
              <w:left w:val="single" w:sz="4" w:space="0" w:color="5D1E08"/>
              <w:bottom w:val="single" w:sz="4" w:space="0" w:color="5D1E08"/>
              <w:right w:val="single" w:sz="4" w:space="0" w:color="5D1E08"/>
            </w:tcBorders>
          </w:tcPr>
          <w:p w:rsidR="00AB0978" w:rsidRPr="00F47ED1" w:rsidRDefault="00AB0978" w:rsidP="00AB0978">
            <w:pPr>
              <w:pStyle w:val="ListParagraph"/>
              <w:widowControl w:val="0"/>
              <w:numPr>
                <w:ilvl w:val="0"/>
                <w:numId w:val="36"/>
              </w:numPr>
              <w:spacing w:after="0" w:line="240" w:lineRule="auto"/>
              <w:contextualSpacing w:val="0"/>
              <w:rPr>
                <w:rFonts w:ascii="Calibri" w:hAnsi="Calibri"/>
                <w:color w:val="003366"/>
                <w:sz w:val="20"/>
                <w:szCs w:val="21"/>
              </w:rPr>
            </w:pPr>
            <w:r w:rsidRPr="00F47ED1">
              <w:rPr>
                <w:rFonts w:ascii="Calibri" w:hAnsi="Calibri"/>
                <w:color w:val="003366"/>
                <w:sz w:val="20"/>
                <w:szCs w:val="21"/>
              </w:rPr>
              <w:t xml:space="preserve">Setting performance expectations too high or too low </w:t>
            </w:r>
          </w:p>
          <w:p w:rsidR="00AB0978" w:rsidRPr="00F47ED1" w:rsidRDefault="00AB0978" w:rsidP="00AB0978">
            <w:pPr>
              <w:pStyle w:val="ListParagraph"/>
              <w:widowControl w:val="0"/>
              <w:numPr>
                <w:ilvl w:val="0"/>
                <w:numId w:val="36"/>
              </w:numPr>
              <w:spacing w:after="0" w:line="240" w:lineRule="auto"/>
              <w:contextualSpacing w:val="0"/>
              <w:rPr>
                <w:rFonts w:ascii="Calibri" w:hAnsi="Calibri"/>
                <w:color w:val="003366"/>
                <w:sz w:val="20"/>
                <w:szCs w:val="21"/>
              </w:rPr>
            </w:pPr>
            <w:r w:rsidRPr="00F47ED1">
              <w:rPr>
                <w:rFonts w:ascii="Calibri" w:hAnsi="Calibri"/>
                <w:color w:val="003366"/>
                <w:sz w:val="20"/>
                <w:szCs w:val="21"/>
              </w:rPr>
              <w:t>Contradicting documented performance results, including disciplinary actions</w:t>
            </w:r>
          </w:p>
          <w:p w:rsidR="00AB0978" w:rsidRPr="00F47ED1" w:rsidRDefault="00AB0978" w:rsidP="00AB0978">
            <w:pPr>
              <w:pStyle w:val="ListParagraph"/>
              <w:widowControl w:val="0"/>
              <w:numPr>
                <w:ilvl w:val="0"/>
                <w:numId w:val="36"/>
              </w:numPr>
              <w:spacing w:after="0" w:line="240" w:lineRule="auto"/>
              <w:contextualSpacing w:val="0"/>
              <w:rPr>
                <w:rFonts w:ascii="Calibri" w:hAnsi="Calibri"/>
                <w:color w:val="003366"/>
                <w:sz w:val="20"/>
                <w:szCs w:val="21"/>
              </w:rPr>
            </w:pPr>
            <w:r w:rsidRPr="00F47ED1">
              <w:rPr>
                <w:rFonts w:ascii="Calibri" w:hAnsi="Calibri"/>
                <w:color w:val="003366"/>
                <w:sz w:val="20"/>
                <w:szCs w:val="21"/>
              </w:rPr>
              <w:t>Inconsistency across employees (double-standards or inattentiveness)</w:t>
            </w:r>
          </w:p>
          <w:p w:rsidR="00AB0978" w:rsidRPr="00F47ED1" w:rsidRDefault="00AB0978" w:rsidP="00AB0978">
            <w:pPr>
              <w:pStyle w:val="ListParagraph"/>
              <w:widowControl w:val="0"/>
              <w:numPr>
                <w:ilvl w:val="0"/>
                <w:numId w:val="36"/>
              </w:numPr>
              <w:spacing w:after="0" w:line="240" w:lineRule="auto"/>
              <w:contextualSpacing w:val="0"/>
              <w:rPr>
                <w:rFonts w:ascii="Calibri" w:hAnsi="Calibri"/>
                <w:color w:val="003366"/>
                <w:sz w:val="20"/>
                <w:szCs w:val="21"/>
              </w:rPr>
            </w:pPr>
            <w:r w:rsidRPr="00F47ED1">
              <w:rPr>
                <w:rFonts w:ascii="Calibri" w:hAnsi="Calibri"/>
                <w:color w:val="003366"/>
                <w:sz w:val="20"/>
                <w:szCs w:val="21"/>
              </w:rPr>
              <w:t>Rating the effect, not the cause (or, the symptom, not the disease)</w:t>
            </w:r>
          </w:p>
          <w:p w:rsidR="00AB0978" w:rsidRPr="00F47ED1" w:rsidRDefault="00AB0978" w:rsidP="00AB0978">
            <w:pPr>
              <w:pStyle w:val="ListParagraph"/>
              <w:widowControl w:val="0"/>
              <w:numPr>
                <w:ilvl w:val="0"/>
                <w:numId w:val="36"/>
              </w:numPr>
              <w:spacing w:after="0" w:line="240" w:lineRule="auto"/>
              <w:contextualSpacing w:val="0"/>
              <w:rPr>
                <w:rFonts w:ascii="Calibri" w:hAnsi="Calibri"/>
                <w:color w:val="003366"/>
                <w:sz w:val="20"/>
                <w:szCs w:val="21"/>
              </w:rPr>
            </w:pPr>
            <w:r w:rsidRPr="00F47ED1">
              <w:rPr>
                <w:rFonts w:ascii="Calibri" w:hAnsi="Calibri"/>
                <w:color w:val="003366"/>
                <w:sz w:val="20"/>
                <w:szCs w:val="21"/>
              </w:rPr>
              <w:t>“Padding” ratings for fear of conflict or appeal</w:t>
            </w:r>
          </w:p>
        </w:tc>
      </w:tr>
    </w:tbl>
    <w:p w:rsidR="000D298C" w:rsidRPr="00B607B7" w:rsidRDefault="000D298C" w:rsidP="00B607B7">
      <w:pPr>
        <w:spacing w:after="0" w:line="240" w:lineRule="auto"/>
        <w:rPr>
          <w:sz w:val="16"/>
          <w:szCs w:val="16"/>
        </w:rPr>
      </w:pPr>
    </w:p>
    <w:sectPr w:rsidR="000D298C" w:rsidRPr="00B607B7" w:rsidSect="008E43DB">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80" w:rsidRDefault="00FB1680" w:rsidP="00CA26A2">
      <w:pPr>
        <w:spacing w:after="0" w:line="240" w:lineRule="auto"/>
      </w:pPr>
      <w:r>
        <w:separator/>
      </w:r>
    </w:p>
  </w:endnote>
  <w:endnote w:type="continuationSeparator" w:id="0">
    <w:p w:rsidR="00FB1680" w:rsidRDefault="00FB1680" w:rsidP="00CA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A2" w:rsidRPr="00CA26A2" w:rsidRDefault="007623BF" w:rsidP="007623BF">
    <w:pPr>
      <w:pStyle w:val="Footer"/>
      <w:tabs>
        <w:tab w:val="clear" w:pos="4680"/>
      </w:tabs>
      <w:rPr>
        <w:i/>
        <w:sz w:val="18"/>
        <w:szCs w:val="18"/>
      </w:rPr>
    </w:pPr>
    <w:r>
      <w:rPr>
        <w:i/>
        <w:sz w:val="18"/>
        <w:szCs w:val="18"/>
      </w:rPr>
      <w:t xml:space="preserve">Rev. </w:t>
    </w:r>
    <w:r w:rsidR="00AB0978">
      <w:rPr>
        <w:i/>
        <w:sz w:val="18"/>
        <w:szCs w:val="18"/>
      </w:rPr>
      <w:t>08-05</w:t>
    </w:r>
    <w:r>
      <w:rPr>
        <w:i/>
        <w:sz w:val="18"/>
        <w:szCs w:val="18"/>
      </w:rPr>
      <w:t>-2016</w:t>
    </w:r>
    <w:r>
      <w:rPr>
        <w:i/>
        <w:sz w:val="18"/>
        <w:szCs w:val="18"/>
      </w:rPr>
      <w:tab/>
    </w:r>
    <w:r w:rsidR="00CA26A2" w:rsidRPr="00CA26A2">
      <w:rPr>
        <w:i/>
        <w:sz w:val="18"/>
        <w:szCs w:val="18"/>
      </w:rPr>
      <w:t xml:space="preserve">Page </w:t>
    </w:r>
    <w:r w:rsidR="00CA26A2" w:rsidRPr="00CA26A2">
      <w:rPr>
        <w:bCs/>
        <w:i/>
        <w:sz w:val="18"/>
        <w:szCs w:val="18"/>
      </w:rPr>
      <w:fldChar w:fldCharType="begin"/>
    </w:r>
    <w:r w:rsidR="00CA26A2" w:rsidRPr="00CA26A2">
      <w:rPr>
        <w:bCs/>
        <w:i/>
        <w:sz w:val="18"/>
        <w:szCs w:val="18"/>
      </w:rPr>
      <w:instrText xml:space="preserve"> PAGE  \* Arabic  \* MERGEFORMAT </w:instrText>
    </w:r>
    <w:r w:rsidR="00CA26A2" w:rsidRPr="00CA26A2">
      <w:rPr>
        <w:bCs/>
        <w:i/>
        <w:sz w:val="18"/>
        <w:szCs w:val="18"/>
      </w:rPr>
      <w:fldChar w:fldCharType="separate"/>
    </w:r>
    <w:r w:rsidR="004F58B4">
      <w:rPr>
        <w:bCs/>
        <w:i/>
        <w:noProof/>
        <w:sz w:val="18"/>
        <w:szCs w:val="18"/>
      </w:rPr>
      <w:t>9</w:t>
    </w:r>
    <w:r w:rsidR="00CA26A2" w:rsidRPr="00CA26A2">
      <w:rPr>
        <w:bCs/>
        <w:i/>
        <w:sz w:val="18"/>
        <w:szCs w:val="18"/>
      </w:rPr>
      <w:fldChar w:fldCharType="end"/>
    </w:r>
    <w:r w:rsidR="00CA26A2" w:rsidRPr="00CA26A2">
      <w:rPr>
        <w:i/>
        <w:sz w:val="18"/>
        <w:szCs w:val="18"/>
      </w:rPr>
      <w:t xml:space="preserve"> of </w:t>
    </w:r>
    <w:r w:rsidR="00CA26A2" w:rsidRPr="00CA26A2">
      <w:rPr>
        <w:bCs/>
        <w:i/>
        <w:sz w:val="18"/>
        <w:szCs w:val="18"/>
      </w:rPr>
      <w:fldChar w:fldCharType="begin"/>
    </w:r>
    <w:r w:rsidR="00CA26A2" w:rsidRPr="00CA26A2">
      <w:rPr>
        <w:bCs/>
        <w:i/>
        <w:sz w:val="18"/>
        <w:szCs w:val="18"/>
      </w:rPr>
      <w:instrText xml:space="preserve"> NUMPAGES  \* Arabic  \* MERGEFORMAT </w:instrText>
    </w:r>
    <w:r w:rsidR="00CA26A2" w:rsidRPr="00CA26A2">
      <w:rPr>
        <w:bCs/>
        <w:i/>
        <w:sz w:val="18"/>
        <w:szCs w:val="18"/>
      </w:rPr>
      <w:fldChar w:fldCharType="separate"/>
    </w:r>
    <w:r w:rsidR="004F58B4">
      <w:rPr>
        <w:bCs/>
        <w:i/>
        <w:noProof/>
        <w:sz w:val="18"/>
        <w:szCs w:val="18"/>
      </w:rPr>
      <w:t>9</w:t>
    </w:r>
    <w:r w:rsidR="00CA26A2" w:rsidRPr="00CA26A2">
      <w:rPr>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80" w:rsidRDefault="00FB1680" w:rsidP="00CA26A2">
      <w:pPr>
        <w:spacing w:after="0" w:line="240" w:lineRule="auto"/>
      </w:pPr>
      <w:r>
        <w:separator/>
      </w:r>
    </w:p>
  </w:footnote>
  <w:footnote w:type="continuationSeparator" w:id="0">
    <w:p w:rsidR="00FB1680" w:rsidRDefault="00FB1680" w:rsidP="00CA2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A2" w:rsidRPr="00CA26A2" w:rsidRDefault="004F58B4">
    <w:pPr>
      <w:pStyle w:val="Head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3352800</wp:posOffset>
              </wp:positionH>
              <wp:positionV relativeFrom="paragraph">
                <wp:posOffset>-266700</wp:posOffset>
              </wp:positionV>
              <wp:extent cx="3381375" cy="609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81375" cy="609600"/>
                      </a:xfrm>
                      <a:prstGeom prst="rect">
                        <a:avLst/>
                      </a:prstGeom>
                      <a:solidFill>
                        <a:schemeClr val="lt1"/>
                      </a:solidFill>
                      <a:ln w="6350">
                        <a:noFill/>
                      </a:ln>
                    </wps:spPr>
                    <wps:txbx>
                      <w:txbxContent>
                        <w:p w:rsidR="004F58B4" w:rsidRPr="004F58B4" w:rsidRDefault="004F58B4" w:rsidP="004F58B4">
                          <w:pPr>
                            <w:pStyle w:val="Header"/>
                            <w:jc w:val="right"/>
                            <w:rPr>
                              <w:b/>
                              <w:sz w:val="32"/>
                            </w:rPr>
                          </w:pPr>
                          <w:r w:rsidRPr="004F58B4">
                            <w:rPr>
                              <w:b/>
                              <w:color w:val="003366"/>
                              <w:sz w:val="32"/>
                            </w:rPr>
                            <w:t>SHRA Performance Appraisal Policy</w:t>
                          </w:r>
                          <w:r w:rsidRPr="004F58B4">
                            <w:rPr>
                              <w:b/>
                              <w:sz w:val="32"/>
                            </w:rPr>
                            <w:br/>
                            <w:t>Calibration Guide</w:t>
                          </w:r>
                        </w:p>
                        <w:p w:rsidR="004F58B4" w:rsidRPr="004F58B4" w:rsidRDefault="004F58B4">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pt;margin-top:-21pt;width:266.2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" fillcolor="white [3201]" stroked="f" strokeweight=".5pt">
              <v:textbox>
                <w:txbxContent>
                  <w:p w:rsidR="004F58B4" w:rsidRPr="004F58B4" w:rsidRDefault="004F58B4" w:rsidP="004F58B4">
                    <w:pPr>
                      <w:pStyle w:val="Header"/>
                      <w:jc w:val="right"/>
                      <w:rPr>
                        <w:b/>
                        <w:sz w:val="32"/>
                      </w:rPr>
                    </w:pPr>
                    <w:r w:rsidRPr="004F58B4">
                      <w:rPr>
                        <w:b/>
                        <w:color w:val="003366"/>
                        <w:sz w:val="32"/>
                      </w:rPr>
                      <w:t>SHRA Performance Appraisal Policy</w:t>
                    </w:r>
                    <w:r w:rsidRPr="004F58B4">
                      <w:rPr>
                        <w:b/>
                        <w:sz w:val="32"/>
                      </w:rPr>
                      <w:br/>
                      <w:t>Calibration Guide</w:t>
                    </w:r>
                  </w:p>
                  <w:p w:rsidR="004F58B4" w:rsidRPr="004F58B4" w:rsidRDefault="004F58B4">
                    <w:pPr>
                      <w:rPr>
                        <w:sz w:val="24"/>
                      </w:rPr>
                    </w:pPr>
                  </w:p>
                </w:txbxContent>
              </v:textbox>
            </v:shape>
          </w:pict>
        </mc:Fallback>
      </mc:AlternateContent>
    </w:r>
    <w:r>
      <w:rPr>
        <w:noProof/>
        <w:sz w:val="24"/>
        <w:szCs w:val="2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-276225</wp:posOffset>
          </wp:positionV>
          <wp:extent cx="1933575" cy="60407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GHR.jpg"/>
                  <pic:cNvPicPr/>
                </pic:nvPicPr>
                <pic:blipFill>
                  <a:blip r:embed="rId1">
                    <a:extLst>
                      <a:ext uri="{28A0092B-C50C-407E-A947-70E740481C1C}">
                        <a14:useLocalDpi xmlns:a14="http://schemas.microsoft.com/office/drawing/2010/main" val="0"/>
                      </a:ext>
                    </a:extLst>
                  </a:blip>
                  <a:stretch>
                    <a:fillRect/>
                  </a:stretch>
                </pic:blipFill>
                <pic:spPr>
                  <a:xfrm>
                    <a:off x="0" y="0"/>
                    <a:ext cx="1933575" cy="6040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A86"/>
    <w:multiLevelType w:val="hybridMultilevel"/>
    <w:tmpl w:val="E1B20DFC"/>
    <w:lvl w:ilvl="0" w:tplc="901ADA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62431"/>
    <w:multiLevelType w:val="hybridMultilevel"/>
    <w:tmpl w:val="5100C3AE"/>
    <w:lvl w:ilvl="0" w:tplc="33CEAEC2">
      <w:start w:val="1"/>
      <w:numFmt w:val="bullet"/>
      <w:lvlText w:val=""/>
      <w:lvlJc w:val="left"/>
      <w:pPr>
        <w:ind w:left="720" w:hanging="360"/>
      </w:pPr>
      <w:rPr>
        <w:rFonts w:ascii="Wingdings" w:hAnsi="Wingdings" w:hint="default"/>
        <w:color w:val="5D1E0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4D2"/>
    <w:multiLevelType w:val="hybridMultilevel"/>
    <w:tmpl w:val="2A4E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8D3"/>
    <w:multiLevelType w:val="hybridMultilevel"/>
    <w:tmpl w:val="F80C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A72B2"/>
    <w:multiLevelType w:val="hybridMultilevel"/>
    <w:tmpl w:val="D47C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6550F"/>
    <w:multiLevelType w:val="hybridMultilevel"/>
    <w:tmpl w:val="7F1C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F0E5B"/>
    <w:multiLevelType w:val="hybridMultilevel"/>
    <w:tmpl w:val="BA3A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05C3B"/>
    <w:multiLevelType w:val="hybridMultilevel"/>
    <w:tmpl w:val="11D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76E00"/>
    <w:multiLevelType w:val="hybridMultilevel"/>
    <w:tmpl w:val="9860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67AA2"/>
    <w:multiLevelType w:val="hybridMultilevel"/>
    <w:tmpl w:val="F00A6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62590E"/>
    <w:multiLevelType w:val="hybridMultilevel"/>
    <w:tmpl w:val="6AE0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424B3"/>
    <w:multiLevelType w:val="hybridMultilevel"/>
    <w:tmpl w:val="C906689E"/>
    <w:lvl w:ilvl="0" w:tplc="D4CE784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4017E"/>
    <w:multiLevelType w:val="hybridMultilevel"/>
    <w:tmpl w:val="CBAE7954"/>
    <w:lvl w:ilvl="0" w:tplc="33CEAEC2">
      <w:start w:val="1"/>
      <w:numFmt w:val="bullet"/>
      <w:lvlText w:val=""/>
      <w:lvlJc w:val="left"/>
      <w:pPr>
        <w:ind w:left="720" w:hanging="360"/>
      </w:pPr>
      <w:rPr>
        <w:rFonts w:ascii="Wingdings" w:hAnsi="Wingdings" w:hint="default"/>
        <w:color w:val="5D1E0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6439C"/>
    <w:multiLevelType w:val="hybridMultilevel"/>
    <w:tmpl w:val="DEDC490E"/>
    <w:lvl w:ilvl="0" w:tplc="33CEAEC2">
      <w:start w:val="1"/>
      <w:numFmt w:val="bullet"/>
      <w:lvlText w:val=""/>
      <w:lvlJc w:val="left"/>
      <w:pPr>
        <w:ind w:left="1080" w:hanging="360"/>
      </w:pPr>
      <w:rPr>
        <w:rFonts w:ascii="Wingdings" w:hAnsi="Wingdings" w:hint="default"/>
        <w:color w:val="5D1E0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0A0BE7"/>
    <w:multiLevelType w:val="hybridMultilevel"/>
    <w:tmpl w:val="B29EEFCC"/>
    <w:lvl w:ilvl="0" w:tplc="33CEAEC2">
      <w:start w:val="1"/>
      <w:numFmt w:val="bullet"/>
      <w:lvlText w:val=""/>
      <w:lvlJc w:val="left"/>
      <w:pPr>
        <w:ind w:left="720" w:hanging="360"/>
      </w:pPr>
      <w:rPr>
        <w:rFonts w:ascii="Wingdings" w:hAnsi="Wingdings" w:hint="default"/>
        <w:color w:val="5D1E0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E6234"/>
    <w:multiLevelType w:val="hybridMultilevel"/>
    <w:tmpl w:val="EEC0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42940"/>
    <w:multiLevelType w:val="hybridMultilevel"/>
    <w:tmpl w:val="71B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F3233"/>
    <w:multiLevelType w:val="hybridMultilevel"/>
    <w:tmpl w:val="07EEAD7E"/>
    <w:lvl w:ilvl="0" w:tplc="33CEAEC2">
      <w:start w:val="1"/>
      <w:numFmt w:val="bullet"/>
      <w:lvlText w:val=""/>
      <w:lvlJc w:val="left"/>
      <w:pPr>
        <w:ind w:left="720" w:hanging="360"/>
      </w:pPr>
      <w:rPr>
        <w:rFonts w:ascii="Wingdings" w:hAnsi="Wingdings" w:hint="default"/>
        <w:color w:val="5D1E0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D0B50"/>
    <w:multiLevelType w:val="hybridMultilevel"/>
    <w:tmpl w:val="51D85F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5B943BC"/>
    <w:multiLevelType w:val="hybridMultilevel"/>
    <w:tmpl w:val="9ACC1878"/>
    <w:lvl w:ilvl="0" w:tplc="33CEAEC2">
      <w:start w:val="1"/>
      <w:numFmt w:val="bullet"/>
      <w:lvlText w:val=""/>
      <w:lvlJc w:val="left"/>
      <w:pPr>
        <w:ind w:left="360" w:hanging="360"/>
      </w:pPr>
      <w:rPr>
        <w:rFonts w:ascii="Wingdings" w:hAnsi="Wingdings" w:hint="default"/>
        <w:color w:val="5D1E0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715732"/>
    <w:multiLevelType w:val="hybridMultilevel"/>
    <w:tmpl w:val="DA46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75604"/>
    <w:multiLevelType w:val="hybridMultilevel"/>
    <w:tmpl w:val="350A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B7E81"/>
    <w:multiLevelType w:val="hybridMultilevel"/>
    <w:tmpl w:val="FAAE9028"/>
    <w:lvl w:ilvl="0" w:tplc="901ADA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56AF2"/>
    <w:multiLevelType w:val="hybridMultilevel"/>
    <w:tmpl w:val="0B38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F0EB3"/>
    <w:multiLevelType w:val="hybridMultilevel"/>
    <w:tmpl w:val="34E2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13283"/>
    <w:multiLevelType w:val="hybridMultilevel"/>
    <w:tmpl w:val="FC4C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33062"/>
    <w:multiLevelType w:val="hybridMultilevel"/>
    <w:tmpl w:val="A1C2109E"/>
    <w:lvl w:ilvl="0" w:tplc="33CEAEC2">
      <w:start w:val="1"/>
      <w:numFmt w:val="bullet"/>
      <w:lvlText w:val=""/>
      <w:lvlJc w:val="left"/>
      <w:pPr>
        <w:ind w:left="720" w:hanging="360"/>
      </w:pPr>
      <w:rPr>
        <w:rFonts w:ascii="Wingdings" w:hAnsi="Wingdings" w:hint="default"/>
        <w:color w:val="5D1E0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71A28"/>
    <w:multiLevelType w:val="hybridMultilevel"/>
    <w:tmpl w:val="39F28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A6CB5"/>
    <w:multiLevelType w:val="hybridMultilevel"/>
    <w:tmpl w:val="1DBADB86"/>
    <w:lvl w:ilvl="0" w:tplc="33CEAEC2">
      <w:start w:val="1"/>
      <w:numFmt w:val="bullet"/>
      <w:lvlText w:val=""/>
      <w:lvlJc w:val="left"/>
      <w:pPr>
        <w:ind w:left="720" w:hanging="360"/>
      </w:pPr>
      <w:rPr>
        <w:rFonts w:ascii="Wingdings" w:hAnsi="Wingdings" w:hint="default"/>
        <w:color w:val="5D1E08"/>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4AE3F52"/>
    <w:multiLevelType w:val="hybridMultilevel"/>
    <w:tmpl w:val="38A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072DD"/>
    <w:multiLevelType w:val="hybridMultilevel"/>
    <w:tmpl w:val="4AE80D8A"/>
    <w:lvl w:ilvl="0" w:tplc="7CECE1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35519"/>
    <w:multiLevelType w:val="hybridMultilevel"/>
    <w:tmpl w:val="AF2E0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F05D45"/>
    <w:multiLevelType w:val="hybridMultilevel"/>
    <w:tmpl w:val="EE70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C00D5"/>
    <w:multiLevelType w:val="hybridMultilevel"/>
    <w:tmpl w:val="492A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023FE"/>
    <w:multiLevelType w:val="hybridMultilevel"/>
    <w:tmpl w:val="129EA444"/>
    <w:lvl w:ilvl="0" w:tplc="33CEAEC2">
      <w:start w:val="1"/>
      <w:numFmt w:val="bullet"/>
      <w:lvlText w:val=""/>
      <w:lvlJc w:val="left"/>
      <w:pPr>
        <w:ind w:left="1080" w:hanging="360"/>
      </w:pPr>
      <w:rPr>
        <w:rFonts w:ascii="Wingdings" w:hAnsi="Wingdings" w:hint="default"/>
        <w:color w:val="5D1E0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C231EF"/>
    <w:multiLevelType w:val="hybridMultilevel"/>
    <w:tmpl w:val="ABC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7"/>
  </w:num>
  <w:num w:numId="4">
    <w:abstractNumId w:val="1"/>
  </w:num>
  <w:num w:numId="5">
    <w:abstractNumId w:val="22"/>
  </w:num>
  <w:num w:numId="6">
    <w:abstractNumId w:val="8"/>
  </w:num>
  <w:num w:numId="7">
    <w:abstractNumId w:val="32"/>
  </w:num>
  <w:num w:numId="8">
    <w:abstractNumId w:val="20"/>
  </w:num>
  <w:num w:numId="9">
    <w:abstractNumId w:val="21"/>
  </w:num>
  <w:num w:numId="10">
    <w:abstractNumId w:val="35"/>
  </w:num>
  <w:num w:numId="11">
    <w:abstractNumId w:val="10"/>
  </w:num>
  <w:num w:numId="12">
    <w:abstractNumId w:val="33"/>
  </w:num>
  <w:num w:numId="13">
    <w:abstractNumId w:val="6"/>
  </w:num>
  <w:num w:numId="14">
    <w:abstractNumId w:val="15"/>
  </w:num>
  <w:num w:numId="15">
    <w:abstractNumId w:val="4"/>
  </w:num>
  <w:num w:numId="16">
    <w:abstractNumId w:val="23"/>
  </w:num>
  <w:num w:numId="17">
    <w:abstractNumId w:val="16"/>
  </w:num>
  <w:num w:numId="18">
    <w:abstractNumId w:val="29"/>
  </w:num>
  <w:num w:numId="19">
    <w:abstractNumId w:val="7"/>
  </w:num>
  <w:num w:numId="20">
    <w:abstractNumId w:val="5"/>
  </w:num>
  <w:num w:numId="21">
    <w:abstractNumId w:val="30"/>
  </w:num>
  <w:num w:numId="22">
    <w:abstractNumId w:val="17"/>
  </w:num>
  <w:num w:numId="23">
    <w:abstractNumId w:val="25"/>
  </w:num>
  <w:num w:numId="24">
    <w:abstractNumId w:val="19"/>
  </w:num>
  <w:num w:numId="25">
    <w:abstractNumId w:val="11"/>
  </w:num>
  <w:num w:numId="26">
    <w:abstractNumId w:val="18"/>
  </w:num>
  <w:num w:numId="27">
    <w:abstractNumId w:val="0"/>
  </w:num>
  <w:num w:numId="28">
    <w:abstractNumId w:val="2"/>
  </w:num>
  <w:num w:numId="29">
    <w:abstractNumId w:val="3"/>
  </w:num>
  <w:num w:numId="30">
    <w:abstractNumId w:val="14"/>
  </w:num>
  <w:num w:numId="31">
    <w:abstractNumId w:val="12"/>
  </w:num>
  <w:num w:numId="32">
    <w:abstractNumId w:val="34"/>
  </w:num>
  <w:num w:numId="33">
    <w:abstractNumId w:val="28"/>
  </w:num>
  <w:num w:numId="34">
    <w:abstractNumId w:val="26"/>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E1"/>
    <w:rsid w:val="0000474C"/>
    <w:rsid w:val="00027955"/>
    <w:rsid w:val="000B39BA"/>
    <w:rsid w:val="000C7AFF"/>
    <w:rsid w:val="000D298C"/>
    <w:rsid w:val="001337EC"/>
    <w:rsid w:val="001806E0"/>
    <w:rsid w:val="00183834"/>
    <w:rsid w:val="0021576C"/>
    <w:rsid w:val="00316FAE"/>
    <w:rsid w:val="00326205"/>
    <w:rsid w:val="00326F4D"/>
    <w:rsid w:val="00341A22"/>
    <w:rsid w:val="003A4080"/>
    <w:rsid w:val="003E6108"/>
    <w:rsid w:val="00447113"/>
    <w:rsid w:val="004A1032"/>
    <w:rsid w:val="004F4238"/>
    <w:rsid w:val="004F58B4"/>
    <w:rsid w:val="0052266C"/>
    <w:rsid w:val="00567E4D"/>
    <w:rsid w:val="00604974"/>
    <w:rsid w:val="00610116"/>
    <w:rsid w:val="006277A3"/>
    <w:rsid w:val="00674587"/>
    <w:rsid w:val="006B1C70"/>
    <w:rsid w:val="006C57DE"/>
    <w:rsid w:val="006E5272"/>
    <w:rsid w:val="00706C2B"/>
    <w:rsid w:val="0072069F"/>
    <w:rsid w:val="007623BF"/>
    <w:rsid w:val="00785C23"/>
    <w:rsid w:val="007D6FAB"/>
    <w:rsid w:val="00864E78"/>
    <w:rsid w:val="00865EA8"/>
    <w:rsid w:val="008A49CF"/>
    <w:rsid w:val="008B5E1B"/>
    <w:rsid w:val="008E43DB"/>
    <w:rsid w:val="008F6858"/>
    <w:rsid w:val="008F70A6"/>
    <w:rsid w:val="009167A7"/>
    <w:rsid w:val="009570F1"/>
    <w:rsid w:val="00987C7F"/>
    <w:rsid w:val="00997D47"/>
    <w:rsid w:val="009A2DF3"/>
    <w:rsid w:val="009C5B20"/>
    <w:rsid w:val="00A12FC6"/>
    <w:rsid w:val="00A17D69"/>
    <w:rsid w:val="00A7134D"/>
    <w:rsid w:val="00A87557"/>
    <w:rsid w:val="00A95F04"/>
    <w:rsid w:val="00AA5EB9"/>
    <w:rsid w:val="00AB0978"/>
    <w:rsid w:val="00AC1186"/>
    <w:rsid w:val="00B129DB"/>
    <w:rsid w:val="00B56AFE"/>
    <w:rsid w:val="00B607B7"/>
    <w:rsid w:val="00C21573"/>
    <w:rsid w:val="00C31436"/>
    <w:rsid w:val="00C67179"/>
    <w:rsid w:val="00CA26A2"/>
    <w:rsid w:val="00DB4770"/>
    <w:rsid w:val="00DC2067"/>
    <w:rsid w:val="00DF6878"/>
    <w:rsid w:val="00E01EFD"/>
    <w:rsid w:val="00F22F3B"/>
    <w:rsid w:val="00F3668A"/>
    <w:rsid w:val="00F47ED1"/>
    <w:rsid w:val="00F70E12"/>
    <w:rsid w:val="00F96512"/>
    <w:rsid w:val="00FB1680"/>
    <w:rsid w:val="00FE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CA11690-9BE1-4423-AD90-82E04B89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9570F1"/>
    <w:pPr>
      <w:widowControl w:val="0"/>
      <w:spacing w:before="171" w:after="0" w:line="240" w:lineRule="auto"/>
      <w:ind w:left="22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957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F1"/>
    <w:pPr>
      <w:spacing w:after="200" w:line="276" w:lineRule="auto"/>
      <w:ind w:left="720"/>
      <w:contextualSpacing/>
    </w:pPr>
    <w:rPr>
      <w:lang w:val="en-IE"/>
    </w:rPr>
  </w:style>
  <w:style w:type="character" w:customStyle="1" w:styleId="Heading1Char">
    <w:name w:val="Heading 1 Char"/>
    <w:basedOn w:val="DefaultParagraphFont"/>
    <w:link w:val="Heading1"/>
    <w:uiPriority w:val="1"/>
    <w:rsid w:val="009570F1"/>
    <w:rPr>
      <w:rFonts w:ascii="Calibri" w:eastAsia="Calibri" w:hAnsi="Calibri"/>
      <w:b/>
      <w:bCs/>
    </w:rPr>
  </w:style>
  <w:style w:type="paragraph" w:styleId="BodyText">
    <w:name w:val="Body Text"/>
    <w:basedOn w:val="Normal"/>
    <w:link w:val="BodyTextChar"/>
    <w:uiPriority w:val="1"/>
    <w:qFormat/>
    <w:rsid w:val="009570F1"/>
    <w:pPr>
      <w:widowControl w:val="0"/>
      <w:spacing w:after="0" w:line="240" w:lineRule="auto"/>
      <w:ind w:left="940"/>
    </w:pPr>
    <w:rPr>
      <w:rFonts w:ascii="Calibri" w:eastAsia="Calibri" w:hAnsi="Calibri"/>
    </w:rPr>
  </w:style>
  <w:style w:type="character" w:customStyle="1" w:styleId="BodyTextChar">
    <w:name w:val="Body Text Char"/>
    <w:basedOn w:val="DefaultParagraphFont"/>
    <w:link w:val="BodyText"/>
    <w:uiPriority w:val="1"/>
    <w:rsid w:val="009570F1"/>
    <w:rPr>
      <w:rFonts w:ascii="Calibri" w:eastAsia="Calibri" w:hAnsi="Calibri"/>
    </w:rPr>
  </w:style>
  <w:style w:type="character" w:customStyle="1" w:styleId="Heading2Char">
    <w:name w:val="Heading 2 Char"/>
    <w:basedOn w:val="DefaultParagraphFont"/>
    <w:link w:val="Heading2"/>
    <w:uiPriority w:val="9"/>
    <w:semiHidden/>
    <w:rsid w:val="009570F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F4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38"/>
    <w:rPr>
      <w:rFonts w:ascii="Segoe UI" w:hAnsi="Segoe UI" w:cs="Segoe UI"/>
      <w:sz w:val="18"/>
      <w:szCs w:val="18"/>
    </w:rPr>
  </w:style>
  <w:style w:type="table" w:styleId="TableGrid">
    <w:name w:val="Table Grid"/>
    <w:basedOn w:val="TableNormal"/>
    <w:uiPriority w:val="39"/>
    <w:rsid w:val="008A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6A2"/>
  </w:style>
  <w:style w:type="paragraph" w:styleId="Footer">
    <w:name w:val="footer"/>
    <w:basedOn w:val="Normal"/>
    <w:link w:val="FooterChar"/>
    <w:uiPriority w:val="99"/>
    <w:unhideWhenUsed/>
    <w:rsid w:val="00CA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3732</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 Chiron</dc:creator>
  <cp:keywords/>
  <dc:description/>
  <cp:lastModifiedBy>Aljosa Stojanovic</cp:lastModifiedBy>
  <cp:revision>3</cp:revision>
  <cp:lastPrinted>2016-07-19T16:02:00Z</cp:lastPrinted>
  <dcterms:created xsi:type="dcterms:W3CDTF">2017-05-02T19:44:00Z</dcterms:created>
  <dcterms:modified xsi:type="dcterms:W3CDTF">2017-05-22T13:27:00Z</dcterms:modified>
</cp:coreProperties>
</file>