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DC" w:rsidRDefault="000D6A76" w:rsidP="008F2800">
      <w:pPr>
        <w:ind w:left="-360"/>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-28575</wp:posOffset>
            </wp:positionV>
            <wp:extent cx="1323975" cy="688340"/>
            <wp:effectExtent l="0" t="0" r="0" b="0"/>
            <wp:wrapNone/>
            <wp:docPr id="2" name="Picture 2" descr="AbbrevHR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revHRH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688340"/>
                    </a:xfrm>
                    <a:prstGeom prst="rect">
                      <a:avLst/>
                    </a:prstGeom>
                    <a:noFill/>
                    <a:ln>
                      <a:noFill/>
                    </a:ln>
                  </pic:spPr>
                </pic:pic>
              </a:graphicData>
            </a:graphic>
          </wp:anchor>
        </w:drawing>
      </w:r>
    </w:p>
    <w:p w:rsidR="00D12B4A" w:rsidRDefault="00D12B4A" w:rsidP="008F2800">
      <w:pPr>
        <w:ind w:left="-360"/>
      </w:pPr>
    </w:p>
    <w:p w:rsidR="00132FB3" w:rsidRDefault="00D12B4A" w:rsidP="008F2800">
      <w:pPr>
        <w:ind w:left="-360"/>
        <w:rPr>
          <w:rFonts w:ascii="Palatino Linotype" w:hAnsi="Palatino Linotype"/>
          <w:i/>
          <w:color w:val="003366"/>
          <w:sz w:val="22"/>
          <w:szCs w:val="22"/>
        </w:rPr>
      </w:pPr>
      <w:r>
        <w:tab/>
      </w:r>
    </w:p>
    <w:p w:rsidR="008F1F52" w:rsidRDefault="008F1F52" w:rsidP="00632001">
      <w:pPr>
        <w:rPr>
          <w:rFonts w:ascii="Palatino Linotype" w:hAnsi="Palatino Linotype"/>
          <w:i/>
          <w:color w:val="003366"/>
          <w:sz w:val="22"/>
          <w:szCs w:val="22"/>
        </w:rPr>
      </w:pPr>
    </w:p>
    <w:p w:rsidR="00A64013" w:rsidRPr="00115C76" w:rsidRDefault="00A64013" w:rsidP="00632001">
      <w:pPr>
        <w:jc w:val="both"/>
        <w:rPr>
          <w:rFonts w:ascii="Palatino Linotype" w:hAnsi="Palatino Linotype" w:cs="Arial"/>
          <w:sz w:val="20"/>
          <w:szCs w:val="20"/>
        </w:rPr>
      </w:pPr>
    </w:p>
    <w:p w:rsidR="000D29A5" w:rsidRDefault="000D29A5" w:rsidP="000D29A5">
      <w:pPr>
        <w:pStyle w:val="Heading1"/>
        <w:rPr>
          <w:rFonts w:ascii="Times New Roman" w:hAnsi="Times New Roman"/>
          <w:sz w:val="19"/>
          <w:szCs w:val="19"/>
        </w:rPr>
      </w:pPr>
      <w:r w:rsidRPr="00E556C6">
        <w:rPr>
          <w:rFonts w:ascii="Times New Roman" w:hAnsi="Times New Roman"/>
          <w:sz w:val="19"/>
          <w:szCs w:val="19"/>
        </w:rPr>
        <w:t>MEMORANDUM</w:t>
      </w:r>
    </w:p>
    <w:p w:rsidR="000D29A5" w:rsidRDefault="000D29A5" w:rsidP="000D29A5"/>
    <w:p w:rsidR="000D29A5" w:rsidRPr="00B47087" w:rsidRDefault="000D29A5" w:rsidP="000D29A5">
      <w:pPr>
        <w:rPr>
          <w:sz w:val="19"/>
          <w:szCs w:val="19"/>
        </w:rPr>
      </w:pPr>
      <w:r w:rsidRPr="00B47087">
        <w:rPr>
          <w:sz w:val="19"/>
          <w:szCs w:val="19"/>
        </w:rPr>
        <w:t>The Americans with Disabilities Act (ADA) gives civil rights protections to individuals with disabilities</w:t>
      </w:r>
      <w:r>
        <w:rPr>
          <w:sz w:val="19"/>
          <w:szCs w:val="19"/>
        </w:rPr>
        <w:t xml:space="preserve">.  </w:t>
      </w:r>
      <w:r w:rsidRPr="00B47087">
        <w:rPr>
          <w:sz w:val="19"/>
          <w:szCs w:val="19"/>
        </w:rPr>
        <w:t>Employers must reasonably accommodate the disabilities of qualified applicants or employees, unless an undue hardship would result.</w:t>
      </w:r>
    </w:p>
    <w:p w:rsidR="000D29A5" w:rsidRDefault="000D29A5" w:rsidP="000D29A5">
      <w:pPr>
        <w:jc w:val="both"/>
        <w:rPr>
          <w:sz w:val="19"/>
          <w:szCs w:val="19"/>
        </w:rPr>
      </w:pPr>
    </w:p>
    <w:p w:rsidR="000D29A5" w:rsidRPr="00E556C6" w:rsidRDefault="000D29A5" w:rsidP="000D29A5">
      <w:pPr>
        <w:jc w:val="both"/>
        <w:rPr>
          <w:sz w:val="19"/>
          <w:szCs w:val="19"/>
        </w:rPr>
      </w:pPr>
      <w:r w:rsidRPr="00E556C6">
        <w:rPr>
          <w:sz w:val="19"/>
          <w:szCs w:val="19"/>
        </w:rPr>
        <w:t xml:space="preserve">Please review this </w:t>
      </w:r>
      <w:r>
        <w:rPr>
          <w:sz w:val="19"/>
          <w:szCs w:val="19"/>
        </w:rPr>
        <w:t xml:space="preserve">memorandum </w:t>
      </w:r>
      <w:r w:rsidRPr="00E556C6">
        <w:rPr>
          <w:sz w:val="19"/>
          <w:szCs w:val="19"/>
        </w:rPr>
        <w:t xml:space="preserve">carefully to understand your legal rights and UNCG policy.  </w:t>
      </w:r>
      <w:r>
        <w:rPr>
          <w:sz w:val="19"/>
          <w:szCs w:val="19"/>
        </w:rPr>
        <w:t>Regarding requesting accommodations for your work environment, y</w:t>
      </w:r>
      <w:r w:rsidRPr="00E556C6">
        <w:rPr>
          <w:sz w:val="19"/>
          <w:szCs w:val="19"/>
        </w:rPr>
        <w:t>ou have two options.</w:t>
      </w:r>
    </w:p>
    <w:p w:rsidR="000D29A5" w:rsidRPr="00E556C6" w:rsidRDefault="000D29A5" w:rsidP="000D29A5">
      <w:pPr>
        <w:jc w:val="both"/>
        <w:rPr>
          <w:sz w:val="19"/>
          <w:szCs w:val="19"/>
        </w:rPr>
      </w:pPr>
    </w:p>
    <w:p w:rsidR="000D29A5" w:rsidRPr="00E556C6" w:rsidRDefault="000D29A5" w:rsidP="000D29A5">
      <w:pPr>
        <w:numPr>
          <w:ilvl w:val="0"/>
          <w:numId w:val="3"/>
        </w:numPr>
        <w:jc w:val="both"/>
        <w:rPr>
          <w:b/>
          <w:sz w:val="19"/>
          <w:szCs w:val="19"/>
        </w:rPr>
      </w:pPr>
      <w:r w:rsidRPr="00E556C6">
        <w:rPr>
          <w:b/>
          <w:sz w:val="19"/>
          <w:szCs w:val="19"/>
          <w:u w:val="single"/>
        </w:rPr>
        <w:t>Formal ADA Process</w:t>
      </w:r>
      <w:r w:rsidRPr="00E556C6">
        <w:rPr>
          <w:sz w:val="19"/>
          <w:szCs w:val="19"/>
        </w:rPr>
        <w:t>.  The formal process follows the Americans with Disabilities Act.  The ADA protects certain rights of employees with “qualified disabilities” and allows a disabled employee to request a “reasonable accommodation” to assist them in their job responsibilities.</w:t>
      </w:r>
    </w:p>
    <w:p w:rsidR="000D29A5" w:rsidRPr="00E556C6" w:rsidRDefault="000D29A5" w:rsidP="000D29A5">
      <w:pPr>
        <w:ind w:left="360"/>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What is a qualified disability?</w:t>
      </w:r>
      <w:r w:rsidRPr="00E556C6">
        <w:rPr>
          <w:b/>
          <w:sz w:val="19"/>
          <w:szCs w:val="19"/>
        </w:rPr>
        <w:t xml:space="preserve">  </w:t>
      </w:r>
    </w:p>
    <w:p w:rsidR="000D29A5" w:rsidRPr="00AB3A63" w:rsidRDefault="000D29A5" w:rsidP="000D29A5">
      <w:pPr>
        <w:numPr>
          <w:ilvl w:val="2"/>
          <w:numId w:val="3"/>
        </w:numPr>
        <w:jc w:val="both"/>
        <w:rPr>
          <w:b/>
          <w:sz w:val="19"/>
          <w:szCs w:val="19"/>
        </w:rPr>
      </w:pPr>
      <w:r w:rsidRPr="00E556C6">
        <w:rPr>
          <w:sz w:val="19"/>
          <w:szCs w:val="19"/>
        </w:rPr>
        <w:t>The ADA applies to physical or mental conditions that substantially limit one or more major life activities, such as</w:t>
      </w:r>
      <w:r>
        <w:rPr>
          <w:sz w:val="19"/>
          <w:szCs w:val="19"/>
        </w:rPr>
        <w:t xml:space="preserve"> walking, talking, seeing, hearing, learning or</w:t>
      </w:r>
      <w:r w:rsidRPr="00E556C6">
        <w:rPr>
          <w:sz w:val="19"/>
          <w:szCs w:val="19"/>
        </w:rPr>
        <w:t xml:space="preserve"> </w:t>
      </w:r>
      <w:r>
        <w:rPr>
          <w:sz w:val="19"/>
          <w:szCs w:val="19"/>
        </w:rPr>
        <w:t>working</w:t>
      </w:r>
      <w:r w:rsidRPr="00E556C6">
        <w:rPr>
          <w:sz w:val="19"/>
          <w:szCs w:val="19"/>
        </w:rPr>
        <w:t>.</w:t>
      </w:r>
    </w:p>
    <w:p w:rsidR="000D29A5" w:rsidRPr="00E556C6" w:rsidRDefault="000D29A5" w:rsidP="000D29A5">
      <w:pPr>
        <w:numPr>
          <w:ilvl w:val="2"/>
          <w:numId w:val="3"/>
        </w:numPr>
        <w:jc w:val="both"/>
        <w:rPr>
          <w:b/>
          <w:sz w:val="19"/>
          <w:szCs w:val="19"/>
        </w:rPr>
      </w:pPr>
      <w:r w:rsidRPr="00E556C6">
        <w:rPr>
          <w:sz w:val="19"/>
          <w:szCs w:val="19"/>
        </w:rPr>
        <w:t xml:space="preserve">The ADA does </w:t>
      </w:r>
      <w:r w:rsidRPr="00E556C6">
        <w:rPr>
          <w:sz w:val="19"/>
          <w:szCs w:val="19"/>
          <w:u w:val="single"/>
        </w:rPr>
        <w:t>not</w:t>
      </w:r>
      <w:r w:rsidRPr="00E556C6">
        <w:rPr>
          <w:sz w:val="19"/>
          <w:szCs w:val="19"/>
        </w:rPr>
        <w:t xml:space="preserve"> apply to conditions that may be corrected, such as using medicine, eyeglasses or prosthetic devices.</w:t>
      </w:r>
    </w:p>
    <w:p w:rsidR="000D29A5" w:rsidRPr="00E556C6" w:rsidRDefault="000D29A5" w:rsidP="000D29A5">
      <w:pPr>
        <w:ind w:left="1980"/>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How can a UNCG staff or faculty member request a</w:t>
      </w:r>
      <w:r w:rsidRPr="00E556C6">
        <w:rPr>
          <w:b/>
          <w:sz w:val="19"/>
          <w:szCs w:val="19"/>
        </w:rPr>
        <w:t xml:space="preserve"> </w:t>
      </w:r>
      <w:r w:rsidRPr="00E556C6">
        <w:rPr>
          <w:sz w:val="19"/>
          <w:szCs w:val="19"/>
        </w:rPr>
        <w:t>reasonable accommodation?</w:t>
      </w:r>
    </w:p>
    <w:p w:rsidR="00FC6809" w:rsidRPr="00FC6809" w:rsidRDefault="000D29A5" w:rsidP="00FC6809">
      <w:pPr>
        <w:numPr>
          <w:ilvl w:val="2"/>
          <w:numId w:val="3"/>
        </w:numPr>
        <w:jc w:val="both"/>
        <w:rPr>
          <w:b/>
          <w:sz w:val="19"/>
          <w:szCs w:val="19"/>
        </w:rPr>
      </w:pPr>
      <w:r w:rsidRPr="00E556C6">
        <w:rPr>
          <w:sz w:val="19"/>
          <w:szCs w:val="19"/>
        </w:rPr>
        <w:t>The employee must complete a “Request for Reasonable Accommodation” form, available at Human Resource Services or online at</w:t>
      </w:r>
      <w:r w:rsidR="00FC6809">
        <w:rPr>
          <w:sz w:val="19"/>
          <w:szCs w:val="19"/>
        </w:rPr>
        <w:t xml:space="preserve">:  </w:t>
      </w:r>
      <w:hyperlink r:id="rId8" w:history="1">
        <w:r w:rsidR="00BC7EEC">
          <w:rPr>
            <w:rStyle w:val="Hyperlink"/>
            <w:sz w:val="19"/>
            <w:szCs w:val="19"/>
          </w:rPr>
          <w:t>https://hrs.uncg.edu/Files/</w:t>
        </w:r>
      </w:hyperlink>
    </w:p>
    <w:p w:rsidR="000D29A5" w:rsidRPr="00AB3A63" w:rsidRDefault="000D29A5" w:rsidP="000D29A5">
      <w:pPr>
        <w:numPr>
          <w:ilvl w:val="2"/>
          <w:numId w:val="3"/>
        </w:numPr>
        <w:jc w:val="both"/>
        <w:rPr>
          <w:b/>
          <w:sz w:val="19"/>
          <w:szCs w:val="19"/>
        </w:rPr>
      </w:pPr>
      <w:r w:rsidRPr="00E556C6">
        <w:rPr>
          <w:sz w:val="19"/>
          <w:szCs w:val="19"/>
        </w:rPr>
        <w:t xml:space="preserve">The employee must also complete an “Employee Disability Verification” form, also available at Human Resource Services and online. </w:t>
      </w:r>
    </w:p>
    <w:p w:rsidR="000D29A5" w:rsidRPr="00E556C6" w:rsidRDefault="000D29A5" w:rsidP="000D29A5">
      <w:pPr>
        <w:numPr>
          <w:ilvl w:val="2"/>
          <w:numId w:val="3"/>
        </w:numPr>
        <w:jc w:val="both"/>
        <w:rPr>
          <w:b/>
          <w:sz w:val="19"/>
          <w:szCs w:val="19"/>
        </w:rPr>
      </w:pPr>
      <w:r w:rsidRPr="00E556C6">
        <w:rPr>
          <w:sz w:val="19"/>
          <w:szCs w:val="19"/>
        </w:rPr>
        <w:t>Return the completed forms to Human Resource Services.  These forms will provide a detailed description of the disability and documentation from a health care professional to help UNCG verify the condition, extent of limitation and identify reasonable accommodations based upon the employee’s job responsibilities and needs.</w:t>
      </w:r>
    </w:p>
    <w:p w:rsidR="000D29A5" w:rsidRPr="00E556C6" w:rsidRDefault="000D29A5" w:rsidP="000D29A5">
      <w:pPr>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 xml:space="preserve">What </w:t>
      </w:r>
      <w:r>
        <w:rPr>
          <w:sz w:val="19"/>
          <w:szCs w:val="19"/>
        </w:rPr>
        <w:t>is a</w:t>
      </w:r>
      <w:r w:rsidRPr="00E556C6">
        <w:rPr>
          <w:sz w:val="19"/>
          <w:szCs w:val="19"/>
        </w:rPr>
        <w:t xml:space="preserve"> </w:t>
      </w:r>
      <w:r>
        <w:rPr>
          <w:sz w:val="19"/>
          <w:szCs w:val="19"/>
        </w:rPr>
        <w:t>“</w:t>
      </w:r>
      <w:r w:rsidRPr="00E556C6">
        <w:rPr>
          <w:sz w:val="19"/>
          <w:szCs w:val="19"/>
        </w:rPr>
        <w:t>reasonable accommodation</w:t>
      </w:r>
      <w:r>
        <w:rPr>
          <w:sz w:val="19"/>
          <w:szCs w:val="19"/>
        </w:rPr>
        <w:t>”</w:t>
      </w:r>
      <w:r w:rsidRPr="00E556C6">
        <w:rPr>
          <w:sz w:val="19"/>
          <w:szCs w:val="19"/>
        </w:rPr>
        <w:t>?</w:t>
      </w:r>
    </w:p>
    <w:p w:rsidR="000D29A5" w:rsidRPr="00AB3A63" w:rsidRDefault="000D29A5" w:rsidP="000D29A5">
      <w:pPr>
        <w:numPr>
          <w:ilvl w:val="2"/>
          <w:numId w:val="3"/>
        </w:numPr>
        <w:jc w:val="both"/>
        <w:rPr>
          <w:b/>
          <w:sz w:val="19"/>
          <w:szCs w:val="19"/>
        </w:rPr>
      </w:pPr>
      <w:r w:rsidRPr="00E556C6">
        <w:rPr>
          <w:sz w:val="19"/>
          <w:szCs w:val="19"/>
        </w:rPr>
        <w:t xml:space="preserve">A reasonable accommodation </w:t>
      </w:r>
      <w:r>
        <w:rPr>
          <w:sz w:val="19"/>
          <w:szCs w:val="19"/>
        </w:rPr>
        <w:t xml:space="preserve">is a modification of the work environment that provides a qualified employee with equal opportunity to perform his or her job.  What is considered a reasonable accommodation in a particular circumstance </w:t>
      </w:r>
      <w:r w:rsidRPr="00E556C6">
        <w:rPr>
          <w:sz w:val="19"/>
          <w:szCs w:val="19"/>
        </w:rPr>
        <w:t>depends on the type of disability and the employee’s job responsibilities.</w:t>
      </w:r>
    </w:p>
    <w:p w:rsidR="000D29A5" w:rsidRPr="00E556C6" w:rsidRDefault="000D29A5" w:rsidP="000D29A5">
      <w:pPr>
        <w:numPr>
          <w:ilvl w:val="2"/>
          <w:numId w:val="3"/>
        </w:numPr>
        <w:jc w:val="both"/>
        <w:rPr>
          <w:b/>
          <w:sz w:val="19"/>
          <w:szCs w:val="19"/>
        </w:rPr>
      </w:pPr>
      <w:r>
        <w:rPr>
          <w:sz w:val="19"/>
          <w:szCs w:val="19"/>
        </w:rPr>
        <w:t>For example, r</w:t>
      </w:r>
      <w:r w:rsidRPr="00E556C6">
        <w:rPr>
          <w:sz w:val="19"/>
          <w:szCs w:val="19"/>
        </w:rPr>
        <w:t>easonable accommodations may include a lower back support placed in the employee’s chair, computer technology to assist with motor function, or Braille books.</w:t>
      </w:r>
    </w:p>
    <w:p w:rsidR="000D29A5" w:rsidRPr="00E556C6" w:rsidRDefault="000D29A5" w:rsidP="000D29A5">
      <w:pPr>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Will my condition remain private?</w:t>
      </w:r>
    </w:p>
    <w:p w:rsidR="000D29A5" w:rsidRPr="00AB3A63" w:rsidRDefault="000D29A5" w:rsidP="000D29A5">
      <w:pPr>
        <w:numPr>
          <w:ilvl w:val="2"/>
          <w:numId w:val="3"/>
        </w:numPr>
        <w:jc w:val="both"/>
        <w:rPr>
          <w:sz w:val="19"/>
          <w:szCs w:val="19"/>
        </w:rPr>
      </w:pPr>
      <w:r w:rsidRPr="00E556C6">
        <w:rPr>
          <w:sz w:val="19"/>
          <w:szCs w:val="19"/>
        </w:rPr>
        <w:t>Any information about the employee’s condition will be maintained in confidence.</w:t>
      </w:r>
    </w:p>
    <w:p w:rsidR="000D29A5" w:rsidRPr="00E556C6" w:rsidRDefault="000D29A5" w:rsidP="000D29A5">
      <w:pPr>
        <w:numPr>
          <w:ilvl w:val="2"/>
          <w:numId w:val="3"/>
        </w:numPr>
        <w:jc w:val="both"/>
        <w:rPr>
          <w:sz w:val="19"/>
          <w:szCs w:val="19"/>
        </w:rPr>
      </w:pPr>
      <w:r w:rsidRPr="00E556C6">
        <w:rPr>
          <w:sz w:val="19"/>
          <w:szCs w:val="19"/>
        </w:rPr>
        <w:t>The information will only be disclosed to people who have a need to know in order to provide the reasonable accommodation.</w:t>
      </w:r>
    </w:p>
    <w:p w:rsidR="000D29A5" w:rsidRPr="00E556C6" w:rsidRDefault="000D29A5" w:rsidP="000D29A5">
      <w:pPr>
        <w:jc w:val="center"/>
        <w:rPr>
          <w:sz w:val="19"/>
          <w:szCs w:val="19"/>
        </w:rPr>
      </w:pPr>
    </w:p>
    <w:p w:rsidR="000D29A5" w:rsidRPr="00E556C6" w:rsidRDefault="000D29A5" w:rsidP="000D29A5">
      <w:pPr>
        <w:numPr>
          <w:ilvl w:val="0"/>
          <w:numId w:val="3"/>
        </w:numPr>
        <w:jc w:val="both"/>
        <w:rPr>
          <w:b/>
          <w:sz w:val="19"/>
          <w:szCs w:val="19"/>
        </w:rPr>
      </w:pPr>
      <w:r w:rsidRPr="00E556C6">
        <w:rPr>
          <w:b/>
          <w:sz w:val="19"/>
          <w:szCs w:val="19"/>
          <w:u w:val="single"/>
        </w:rPr>
        <w:t>Informal Process</w:t>
      </w:r>
      <w:r w:rsidRPr="00E556C6">
        <w:rPr>
          <w:sz w:val="19"/>
          <w:szCs w:val="19"/>
        </w:rPr>
        <w:t xml:space="preserve">. </w:t>
      </w:r>
      <w:r>
        <w:rPr>
          <w:sz w:val="19"/>
          <w:szCs w:val="19"/>
        </w:rPr>
        <w:t xml:space="preserve"> I</w:t>
      </w:r>
      <w:r w:rsidRPr="00E556C6">
        <w:rPr>
          <w:sz w:val="19"/>
          <w:szCs w:val="19"/>
        </w:rPr>
        <w:t>n the event you do not choose to pursue formal procedures to document your disability</w:t>
      </w:r>
      <w:r>
        <w:rPr>
          <w:sz w:val="19"/>
          <w:szCs w:val="19"/>
        </w:rPr>
        <w:t>, t</w:t>
      </w:r>
      <w:r w:rsidRPr="00E556C6">
        <w:rPr>
          <w:sz w:val="19"/>
          <w:szCs w:val="19"/>
        </w:rPr>
        <w:t>he second option is an informal process</w:t>
      </w:r>
      <w:r>
        <w:rPr>
          <w:sz w:val="19"/>
          <w:szCs w:val="19"/>
        </w:rPr>
        <w:t>:</w:t>
      </w:r>
      <w:r w:rsidRPr="00E556C6">
        <w:rPr>
          <w:sz w:val="19"/>
          <w:szCs w:val="19"/>
        </w:rPr>
        <w:t xml:space="preserve">  </w:t>
      </w:r>
    </w:p>
    <w:p w:rsidR="000D29A5" w:rsidRPr="00E556C6" w:rsidRDefault="000D29A5" w:rsidP="000D29A5">
      <w:pPr>
        <w:ind w:left="360"/>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How is the informal process different?</w:t>
      </w:r>
    </w:p>
    <w:p w:rsidR="000D29A5" w:rsidRPr="00AB3A63" w:rsidRDefault="000D29A5" w:rsidP="000D29A5">
      <w:pPr>
        <w:numPr>
          <w:ilvl w:val="2"/>
          <w:numId w:val="3"/>
        </w:numPr>
        <w:jc w:val="both"/>
        <w:rPr>
          <w:b/>
          <w:sz w:val="19"/>
          <w:szCs w:val="19"/>
        </w:rPr>
      </w:pPr>
      <w:r w:rsidRPr="00E556C6">
        <w:rPr>
          <w:sz w:val="19"/>
          <w:szCs w:val="19"/>
        </w:rPr>
        <w:t>The employee is not making a formal request for an accommodation under the ADA.</w:t>
      </w:r>
    </w:p>
    <w:p w:rsidR="000D29A5" w:rsidRPr="00AB3A63" w:rsidRDefault="000D29A5" w:rsidP="000D29A5">
      <w:pPr>
        <w:numPr>
          <w:ilvl w:val="2"/>
          <w:numId w:val="3"/>
        </w:numPr>
        <w:jc w:val="both"/>
        <w:rPr>
          <w:b/>
          <w:sz w:val="19"/>
          <w:szCs w:val="19"/>
        </w:rPr>
      </w:pPr>
      <w:r w:rsidRPr="00E556C6">
        <w:rPr>
          <w:sz w:val="19"/>
          <w:szCs w:val="19"/>
        </w:rPr>
        <w:lastRenderedPageBreak/>
        <w:t>Medical documentation and verification of the disability is not required, and there is no determination whether the employee is qualified under the ADA.</w:t>
      </w:r>
    </w:p>
    <w:p w:rsidR="000D29A5" w:rsidRPr="00E556C6" w:rsidRDefault="000D29A5" w:rsidP="000D29A5">
      <w:pPr>
        <w:numPr>
          <w:ilvl w:val="2"/>
          <w:numId w:val="3"/>
        </w:numPr>
        <w:jc w:val="both"/>
        <w:rPr>
          <w:b/>
          <w:sz w:val="19"/>
          <w:szCs w:val="19"/>
        </w:rPr>
      </w:pPr>
      <w:r w:rsidRPr="00E556C6">
        <w:rPr>
          <w:sz w:val="19"/>
          <w:szCs w:val="19"/>
        </w:rPr>
        <w:t>Any rights the employee may have under the ADA are not triggered, and not available to the employee unless the formal procedure is followed.</w:t>
      </w:r>
    </w:p>
    <w:p w:rsidR="000D29A5" w:rsidRPr="00E556C6" w:rsidRDefault="000D29A5" w:rsidP="000D29A5">
      <w:pPr>
        <w:ind w:left="1980"/>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May an accommodation still be provided?</w:t>
      </w:r>
    </w:p>
    <w:p w:rsidR="000D29A5" w:rsidRPr="00AB3A63" w:rsidRDefault="000D29A5" w:rsidP="000D29A5">
      <w:pPr>
        <w:numPr>
          <w:ilvl w:val="2"/>
          <w:numId w:val="3"/>
        </w:numPr>
        <w:jc w:val="both"/>
        <w:rPr>
          <w:b/>
          <w:sz w:val="19"/>
          <w:szCs w:val="19"/>
        </w:rPr>
      </w:pPr>
      <w:r>
        <w:rPr>
          <w:sz w:val="19"/>
          <w:szCs w:val="19"/>
        </w:rPr>
        <w:t>A</w:t>
      </w:r>
      <w:r w:rsidRPr="00E556C6">
        <w:rPr>
          <w:sz w:val="19"/>
          <w:szCs w:val="19"/>
        </w:rPr>
        <w:t xml:space="preserve"> Department may or may not choose to grant the employee’s request for equipment or modification of the work environment.</w:t>
      </w:r>
    </w:p>
    <w:p w:rsidR="000D29A5" w:rsidRPr="00AB3A63" w:rsidRDefault="000D29A5" w:rsidP="000D29A5">
      <w:pPr>
        <w:numPr>
          <w:ilvl w:val="2"/>
          <w:numId w:val="3"/>
        </w:numPr>
        <w:jc w:val="both"/>
        <w:rPr>
          <w:b/>
          <w:sz w:val="19"/>
          <w:szCs w:val="19"/>
        </w:rPr>
      </w:pPr>
      <w:r w:rsidRPr="00E556C6">
        <w:rPr>
          <w:sz w:val="19"/>
          <w:szCs w:val="19"/>
        </w:rPr>
        <w:t>UNCG has no legal obligation to grant an accommodation unless the employee uses the formal ADA procedure and documents a qualified disability</w:t>
      </w:r>
    </w:p>
    <w:p w:rsidR="000D29A5" w:rsidRPr="00E556C6" w:rsidRDefault="000D29A5" w:rsidP="000D29A5">
      <w:pPr>
        <w:numPr>
          <w:ilvl w:val="2"/>
          <w:numId w:val="3"/>
        </w:numPr>
        <w:jc w:val="both"/>
        <w:rPr>
          <w:b/>
          <w:sz w:val="19"/>
          <w:szCs w:val="19"/>
        </w:rPr>
      </w:pPr>
      <w:r w:rsidRPr="00E556C6">
        <w:rPr>
          <w:sz w:val="19"/>
          <w:szCs w:val="19"/>
        </w:rPr>
        <w:t>Any accommodation provided to the employee does NOT mean that UNCG regards the employee as disabled under the ADA, and does NOT grant the employee any legal rights under the ADA.</w:t>
      </w:r>
    </w:p>
    <w:p w:rsidR="000D29A5" w:rsidRPr="00E556C6" w:rsidRDefault="000D29A5" w:rsidP="000D29A5">
      <w:pPr>
        <w:ind w:left="1080"/>
        <w:jc w:val="both"/>
        <w:rPr>
          <w:b/>
          <w:sz w:val="19"/>
          <w:szCs w:val="19"/>
        </w:rPr>
      </w:pPr>
    </w:p>
    <w:p w:rsidR="000D29A5" w:rsidRPr="00E556C6" w:rsidRDefault="000D29A5" w:rsidP="000D29A5">
      <w:pPr>
        <w:numPr>
          <w:ilvl w:val="1"/>
          <w:numId w:val="3"/>
        </w:numPr>
        <w:jc w:val="both"/>
        <w:rPr>
          <w:b/>
          <w:sz w:val="19"/>
          <w:szCs w:val="19"/>
        </w:rPr>
      </w:pPr>
      <w:r w:rsidRPr="00E556C6">
        <w:rPr>
          <w:sz w:val="19"/>
          <w:szCs w:val="19"/>
        </w:rPr>
        <w:t>How does an employee request an accommodation informally?</w:t>
      </w:r>
    </w:p>
    <w:p w:rsidR="000D29A5" w:rsidRPr="00AB3A63" w:rsidRDefault="000D29A5" w:rsidP="000D29A5">
      <w:pPr>
        <w:numPr>
          <w:ilvl w:val="2"/>
          <w:numId w:val="3"/>
        </w:numPr>
        <w:jc w:val="both"/>
        <w:rPr>
          <w:b/>
          <w:sz w:val="19"/>
          <w:szCs w:val="19"/>
        </w:rPr>
      </w:pPr>
      <w:r w:rsidRPr="00E556C6">
        <w:rPr>
          <w:sz w:val="19"/>
          <w:szCs w:val="19"/>
        </w:rPr>
        <w:t>The employee should request an accommodation from his/her supervisor.</w:t>
      </w:r>
    </w:p>
    <w:p w:rsidR="000D29A5" w:rsidRPr="00AB3A63" w:rsidRDefault="000D29A5" w:rsidP="000D29A5">
      <w:pPr>
        <w:numPr>
          <w:ilvl w:val="2"/>
          <w:numId w:val="3"/>
        </w:numPr>
        <w:jc w:val="both"/>
        <w:rPr>
          <w:b/>
          <w:sz w:val="19"/>
          <w:szCs w:val="19"/>
        </w:rPr>
      </w:pPr>
      <w:r w:rsidRPr="00E556C6">
        <w:rPr>
          <w:sz w:val="19"/>
          <w:szCs w:val="19"/>
        </w:rPr>
        <w:t>Then, the employee must review this letter and ask any questions regarding his/her rights and options.  All questions should be directed to Human Resource Services at 334-5009</w:t>
      </w:r>
    </w:p>
    <w:p w:rsidR="000D29A5" w:rsidRPr="00AB3A63" w:rsidRDefault="000D29A5" w:rsidP="000D29A5">
      <w:pPr>
        <w:numPr>
          <w:ilvl w:val="2"/>
          <w:numId w:val="3"/>
        </w:numPr>
        <w:jc w:val="both"/>
        <w:rPr>
          <w:b/>
          <w:sz w:val="19"/>
          <w:szCs w:val="19"/>
        </w:rPr>
      </w:pPr>
      <w:r>
        <w:rPr>
          <w:sz w:val="19"/>
          <w:szCs w:val="19"/>
        </w:rPr>
        <w:t>After that</w:t>
      </w:r>
      <w:r w:rsidRPr="00E556C6">
        <w:rPr>
          <w:sz w:val="19"/>
          <w:szCs w:val="19"/>
        </w:rPr>
        <w:t>, the employee must sign, date and return a copy of this letter to Human Resource Services to create a record that you received this information prior to any accommodation.</w:t>
      </w:r>
    </w:p>
    <w:p w:rsidR="000D29A5" w:rsidRPr="00AB3A63" w:rsidRDefault="000D29A5" w:rsidP="000D29A5">
      <w:pPr>
        <w:numPr>
          <w:ilvl w:val="2"/>
          <w:numId w:val="3"/>
        </w:numPr>
        <w:jc w:val="both"/>
        <w:rPr>
          <w:b/>
          <w:sz w:val="19"/>
          <w:szCs w:val="19"/>
        </w:rPr>
      </w:pPr>
      <w:r w:rsidRPr="00E556C6">
        <w:rPr>
          <w:sz w:val="19"/>
          <w:szCs w:val="19"/>
        </w:rPr>
        <w:t>Once received, Human Resource Services will contact the employee’s supervisor to identify that the employee chose to follow the informal procedure.</w:t>
      </w:r>
    </w:p>
    <w:p w:rsidR="000D29A5" w:rsidRPr="00E556C6" w:rsidRDefault="000D29A5" w:rsidP="000D29A5">
      <w:pPr>
        <w:numPr>
          <w:ilvl w:val="2"/>
          <w:numId w:val="3"/>
        </w:numPr>
        <w:jc w:val="both"/>
        <w:rPr>
          <w:b/>
          <w:sz w:val="19"/>
          <w:szCs w:val="19"/>
        </w:rPr>
      </w:pPr>
      <w:r w:rsidRPr="00E556C6">
        <w:rPr>
          <w:sz w:val="19"/>
          <w:szCs w:val="19"/>
        </w:rPr>
        <w:t>The supervisor may follow up with the department and notify the employee whether the department will provide the requested accommodation.  Again, the department has no obligation to provide the requested accommodation</w:t>
      </w:r>
      <w:r>
        <w:rPr>
          <w:sz w:val="19"/>
          <w:szCs w:val="19"/>
        </w:rPr>
        <w:t xml:space="preserve"> when using this “informal” process</w:t>
      </w:r>
      <w:r w:rsidRPr="00E556C6">
        <w:rPr>
          <w:sz w:val="19"/>
          <w:szCs w:val="19"/>
        </w:rPr>
        <w:t>.</w:t>
      </w:r>
    </w:p>
    <w:p w:rsidR="000D29A5" w:rsidRPr="00E556C6" w:rsidRDefault="000D29A5" w:rsidP="000D29A5">
      <w:pPr>
        <w:jc w:val="both"/>
        <w:rPr>
          <w:b/>
          <w:sz w:val="19"/>
          <w:szCs w:val="19"/>
        </w:rPr>
      </w:pPr>
    </w:p>
    <w:p w:rsidR="000D29A5" w:rsidRPr="00E556C6" w:rsidRDefault="000D29A5" w:rsidP="000D29A5">
      <w:pPr>
        <w:ind w:firstLine="720"/>
        <w:jc w:val="both"/>
        <w:rPr>
          <w:sz w:val="19"/>
          <w:szCs w:val="19"/>
        </w:rPr>
      </w:pPr>
      <w:r w:rsidRPr="00E556C6">
        <w:rPr>
          <w:sz w:val="19"/>
          <w:szCs w:val="19"/>
        </w:rPr>
        <w:t>If you have any questions about the contents of this document, please contact the Department of Human Resource Services by telephone at (336) 334-5009.</w:t>
      </w:r>
    </w:p>
    <w:p w:rsidR="000D29A5" w:rsidRPr="00E556C6" w:rsidRDefault="000D29A5" w:rsidP="000D29A5">
      <w:pPr>
        <w:jc w:val="both"/>
        <w:rPr>
          <w:b/>
          <w:sz w:val="19"/>
          <w:szCs w:val="19"/>
        </w:rPr>
      </w:pPr>
    </w:p>
    <w:p w:rsidR="000D29A5" w:rsidRPr="00E556C6" w:rsidRDefault="000D29A5" w:rsidP="000D29A5">
      <w:pPr>
        <w:jc w:val="center"/>
        <w:rPr>
          <w:b/>
          <w:sz w:val="19"/>
          <w:szCs w:val="19"/>
        </w:rPr>
      </w:pPr>
      <w:r w:rsidRPr="00E556C6">
        <w:rPr>
          <w:b/>
          <w:sz w:val="19"/>
          <w:szCs w:val="19"/>
          <w:u w:val="single"/>
        </w:rPr>
        <w:t>READ THE FOLLOWING CAREFULLY BEFORE SIGNING THIS LETTER</w:t>
      </w:r>
      <w:r w:rsidRPr="00E556C6">
        <w:rPr>
          <w:b/>
          <w:sz w:val="19"/>
          <w:szCs w:val="19"/>
        </w:rPr>
        <w:t>:</w:t>
      </w:r>
    </w:p>
    <w:p w:rsidR="000D29A5" w:rsidRPr="00E556C6" w:rsidRDefault="000D29A5" w:rsidP="000D29A5">
      <w:pPr>
        <w:jc w:val="both"/>
        <w:rPr>
          <w:b/>
          <w:sz w:val="19"/>
          <w:szCs w:val="19"/>
        </w:rPr>
      </w:pPr>
    </w:p>
    <w:p w:rsidR="000D29A5" w:rsidRPr="00E556C6" w:rsidRDefault="000D29A5" w:rsidP="000D29A5">
      <w:pPr>
        <w:jc w:val="both"/>
        <w:rPr>
          <w:sz w:val="19"/>
          <w:szCs w:val="19"/>
        </w:rPr>
      </w:pPr>
      <w:r w:rsidRPr="00E556C6">
        <w:rPr>
          <w:b/>
          <w:sz w:val="19"/>
          <w:szCs w:val="19"/>
        </w:rPr>
        <w:t>I ACKNOWLEDGE BY SIGNING ON THE LINE BELOW THAT I HAVE READ AND UNDERSTAND THE INFORMATION IN THIS MEMORANDUM.  I ALSO UNDERSTAND AND AGREE THAT IF I DO NOT CHOOSE TO MAKE A FORMAL REQUEST FOR AN ACCOMMODATION UNDER THE ADA AND ACCEPT</w:t>
      </w:r>
      <w:r w:rsidRPr="00E556C6">
        <w:rPr>
          <w:sz w:val="19"/>
          <w:szCs w:val="19"/>
        </w:rPr>
        <w:t xml:space="preserve"> </w:t>
      </w:r>
      <w:r w:rsidRPr="00E556C6">
        <w:rPr>
          <w:b/>
          <w:sz w:val="19"/>
          <w:szCs w:val="19"/>
        </w:rPr>
        <w:t>AN INFORMAL ACCOMMODATION, I HAVE NOT INVOKED MY RIGHTS UNDER THE ADA.  IN THE EVENT UNCG PROVIDES MY REQUESTED INFORMAL ACCOMMODATION, I UNDERSTAND THAT UNCG DOES NOT CONSIDER ME AS A PERSON WITH A QUALIFIED DISABILITY UNDER THE ADA.  I ALSO UNDERSTAND THAT I MAY NOT IN THE FUTURE REFER TO ANY INFORMAL ACCOMMODATION AS BEING “REGARDED AS” A PERSON WITH A QUALIFIED DISABILITY UNDER THE ADA TO PURSUE RIGHTS PROTECTED BY THE ADA.</w:t>
      </w:r>
    </w:p>
    <w:p w:rsidR="000D29A5" w:rsidRDefault="000D29A5" w:rsidP="000D29A5">
      <w:pPr>
        <w:ind w:firstLine="720"/>
        <w:jc w:val="both"/>
        <w:rPr>
          <w:sz w:val="19"/>
          <w:szCs w:val="19"/>
        </w:rPr>
      </w:pPr>
    </w:p>
    <w:p w:rsidR="000D29A5" w:rsidRDefault="000D29A5" w:rsidP="000D29A5">
      <w:pPr>
        <w:ind w:firstLine="720"/>
        <w:jc w:val="both"/>
        <w:rPr>
          <w:sz w:val="19"/>
          <w:szCs w:val="19"/>
        </w:rPr>
      </w:pPr>
    </w:p>
    <w:p w:rsidR="000D29A5" w:rsidRPr="00E556C6" w:rsidRDefault="000D29A5" w:rsidP="000D29A5">
      <w:pPr>
        <w:ind w:firstLine="720"/>
        <w:jc w:val="both"/>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235"/>
        <w:gridCol w:w="3296"/>
        <w:gridCol w:w="235"/>
        <w:gridCol w:w="2074"/>
      </w:tblGrid>
      <w:tr w:rsidR="000D29A5" w:rsidRPr="00E556C6" w:rsidTr="00B47087">
        <w:tc>
          <w:tcPr>
            <w:tcW w:w="3708" w:type="dxa"/>
            <w:tcBorders>
              <w:top w:val="nil"/>
              <w:left w:val="nil"/>
              <w:bottom w:val="single" w:sz="4" w:space="0" w:color="auto"/>
              <w:right w:val="nil"/>
            </w:tcBorders>
          </w:tcPr>
          <w:p w:rsidR="000D29A5" w:rsidRPr="00E556C6" w:rsidRDefault="000D29A5" w:rsidP="00B47087">
            <w:pPr>
              <w:rPr>
                <w:b/>
                <w:bCs/>
                <w:sz w:val="19"/>
                <w:szCs w:val="19"/>
              </w:rPr>
            </w:pPr>
          </w:p>
        </w:tc>
        <w:tc>
          <w:tcPr>
            <w:tcW w:w="236" w:type="dxa"/>
            <w:tcBorders>
              <w:top w:val="nil"/>
              <w:left w:val="nil"/>
              <w:bottom w:val="nil"/>
              <w:right w:val="nil"/>
            </w:tcBorders>
          </w:tcPr>
          <w:p w:rsidR="000D29A5" w:rsidRPr="00E556C6" w:rsidRDefault="000D29A5" w:rsidP="00B47087">
            <w:pPr>
              <w:jc w:val="both"/>
              <w:rPr>
                <w:sz w:val="19"/>
                <w:szCs w:val="19"/>
              </w:rPr>
            </w:pPr>
          </w:p>
        </w:tc>
        <w:tc>
          <w:tcPr>
            <w:tcW w:w="3488" w:type="dxa"/>
            <w:tcBorders>
              <w:top w:val="nil"/>
              <w:left w:val="nil"/>
              <w:bottom w:val="single" w:sz="4" w:space="0" w:color="auto"/>
              <w:right w:val="nil"/>
            </w:tcBorders>
          </w:tcPr>
          <w:p w:rsidR="000D29A5" w:rsidRPr="00E556C6" w:rsidRDefault="000D29A5" w:rsidP="00B47087">
            <w:pPr>
              <w:jc w:val="both"/>
              <w:rPr>
                <w:sz w:val="19"/>
                <w:szCs w:val="19"/>
              </w:rPr>
            </w:pPr>
          </w:p>
        </w:tc>
        <w:tc>
          <w:tcPr>
            <w:tcW w:w="236" w:type="dxa"/>
            <w:tcBorders>
              <w:top w:val="nil"/>
              <w:left w:val="nil"/>
              <w:bottom w:val="nil"/>
              <w:right w:val="nil"/>
            </w:tcBorders>
          </w:tcPr>
          <w:p w:rsidR="000D29A5" w:rsidRPr="00E556C6" w:rsidRDefault="000D29A5" w:rsidP="00B47087">
            <w:pPr>
              <w:jc w:val="both"/>
              <w:rPr>
                <w:sz w:val="19"/>
                <w:szCs w:val="19"/>
              </w:rPr>
            </w:pPr>
          </w:p>
        </w:tc>
        <w:tc>
          <w:tcPr>
            <w:tcW w:w="2196" w:type="dxa"/>
            <w:tcBorders>
              <w:top w:val="nil"/>
              <w:left w:val="nil"/>
              <w:bottom w:val="single" w:sz="4" w:space="0" w:color="auto"/>
              <w:right w:val="nil"/>
            </w:tcBorders>
          </w:tcPr>
          <w:p w:rsidR="000D29A5" w:rsidRPr="00E556C6" w:rsidRDefault="000D29A5" w:rsidP="00B47087">
            <w:pPr>
              <w:jc w:val="both"/>
              <w:rPr>
                <w:sz w:val="19"/>
                <w:szCs w:val="19"/>
              </w:rPr>
            </w:pPr>
          </w:p>
        </w:tc>
      </w:tr>
      <w:tr w:rsidR="000D29A5" w:rsidRPr="00E556C6" w:rsidTr="00B47087">
        <w:tc>
          <w:tcPr>
            <w:tcW w:w="3708" w:type="dxa"/>
            <w:tcBorders>
              <w:top w:val="single" w:sz="4" w:space="0" w:color="auto"/>
              <w:left w:val="nil"/>
              <w:bottom w:val="nil"/>
              <w:right w:val="nil"/>
            </w:tcBorders>
          </w:tcPr>
          <w:p w:rsidR="000D29A5" w:rsidRPr="00E556C6" w:rsidRDefault="000D29A5" w:rsidP="00B47087">
            <w:pPr>
              <w:jc w:val="center"/>
              <w:rPr>
                <w:sz w:val="19"/>
                <w:szCs w:val="19"/>
              </w:rPr>
            </w:pPr>
            <w:r w:rsidRPr="00E556C6">
              <w:rPr>
                <w:sz w:val="19"/>
                <w:szCs w:val="19"/>
              </w:rPr>
              <w:t>Faculty/Staff Member Printed Name</w:t>
            </w:r>
          </w:p>
        </w:tc>
        <w:tc>
          <w:tcPr>
            <w:tcW w:w="236" w:type="dxa"/>
            <w:tcBorders>
              <w:top w:val="nil"/>
              <w:left w:val="nil"/>
              <w:bottom w:val="nil"/>
              <w:right w:val="nil"/>
            </w:tcBorders>
          </w:tcPr>
          <w:p w:rsidR="000D29A5" w:rsidRPr="00E556C6" w:rsidRDefault="000D29A5" w:rsidP="00B47087">
            <w:pPr>
              <w:jc w:val="center"/>
              <w:rPr>
                <w:sz w:val="19"/>
                <w:szCs w:val="19"/>
              </w:rPr>
            </w:pPr>
          </w:p>
        </w:tc>
        <w:tc>
          <w:tcPr>
            <w:tcW w:w="3488" w:type="dxa"/>
            <w:tcBorders>
              <w:top w:val="single" w:sz="4" w:space="0" w:color="auto"/>
              <w:left w:val="nil"/>
              <w:bottom w:val="nil"/>
              <w:right w:val="nil"/>
            </w:tcBorders>
          </w:tcPr>
          <w:p w:rsidR="000D29A5" w:rsidRPr="00E556C6" w:rsidRDefault="000D29A5" w:rsidP="00B47087">
            <w:pPr>
              <w:jc w:val="center"/>
              <w:rPr>
                <w:sz w:val="19"/>
                <w:szCs w:val="19"/>
              </w:rPr>
            </w:pPr>
            <w:r w:rsidRPr="00E556C6">
              <w:rPr>
                <w:sz w:val="19"/>
                <w:szCs w:val="19"/>
              </w:rPr>
              <w:t>Signature</w:t>
            </w:r>
          </w:p>
        </w:tc>
        <w:tc>
          <w:tcPr>
            <w:tcW w:w="236" w:type="dxa"/>
            <w:tcBorders>
              <w:top w:val="nil"/>
              <w:left w:val="nil"/>
              <w:bottom w:val="nil"/>
              <w:right w:val="nil"/>
            </w:tcBorders>
          </w:tcPr>
          <w:p w:rsidR="000D29A5" w:rsidRPr="00E556C6" w:rsidRDefault="000D29A5" w:rsidP="00B47087">
            <w:pPr>
              <w:jc w:val="right"/>
              <w:rPr>
                <w:sz w:val="19"/>
                <w:szCs w:val="19"/>
              </w:rPr>
            </w:pPr>
          </w:p>
        </w:tc>
        <w:tc>
          <w:tcPr>
            <w:tcW w:w="2196" w:type="dxa"/>
            <w:tcBorders>
              <w:top w:val="single" w:sz="4" w:space="0" w:color="auto"/>
              <w:left w:val="nil"/>
              <w:bottom w:val="nil"/>
              <w:right w:val="nil"/>
            </w:tcBorders>
          </w:tcPr>
          <w:p w:rsidR="000D29A5" w:rsidRPr="00E556C6" w:rsidRDefault="000D29A5" w:rsidP="00B47087">
            <w:pPr>
              <w:jc w:val="center"/>
              <w:rPr>
                <w:sz w:val="19"/>
                <w:szCs w:val="19"/>
              </w:rPr>
            </w:pPr>
            <w:r w:rsidRPr="00E556C6">
              <w:rPr>
                <w:sz w:val="19"/>
                <w:szCs w:val="19"/>
              </w:rPr>
              <w:t>Date</w:t>
            </w:r>
          </w:p>
        </w:tc>
      </w:tr>
    </w:tbl>
    <w:p w:rsidR="000D29A5" w:rsidRPr="00E556C6" w:rsidRDefault="000D29A5" w:rsidP="000D29A5">
      <w:pPr>
        <w:rPr>
          <w:i/>
          <w:sz w:val="19"/>
          <w:szCs w:val="19"/>
        </w:rPr>
      </w:pPr>
    </w:p>
    <w:p w:rsidR="002261F2" w:rsidRPr="00115C76" w:rsidRDefault="002261F2" w:rsidP="00632001">
      <w:pPr>
        <w:jc w:val="both"/>
        <w:rPr>
          <w:rFonts w:ascii="Palatino Linotype" w:hAnsi="Palatino Linotype" w:cs="Arial"/>
          <w:sz w:val="20"/>
          <w:szCs w:val="20"/>
        </w:rPr>
      </w:pPr>
    </w:p>
    <w:p w:rsidR="00A971A5" w:rsidRPr="00115C76" w:rsidRDefault="00A971A5" w:rsidP="00632001">
      <w:pPr>
        <w:rPr>
          <w:rFonts w:ascii="Palatino Linotype" w:hAnsi="Palatino Linotype" w:cs="Arial"/>
          <w:sz w:val="20"/>
          <w:szCs w:val="20"/>
        </w:rPr>
      </w:pPr>
    </w:p>
    <w:p w:rsidR="009A2D19" w:rsidRPr="00115C76" w:rsidRDefault="009A2D19" w:rsidP="00115C76">
      <w:pPr>
        <w:rPr>
          <w:rFonts w:ascii="Palatino Linotype" w:hAnsi="Palatino Linotype" w:cs="Arial"/>
          <w:sz w:val="18"/>
          <w:szCs w:val="20"/>
        </w:rPr>
      </w:pPr>
    </w:p>
    <w:sectPr w:rsidR="009A2D19" w:rsidRPr="00115C76" w:rsidSect="009259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19" w:rsidRDefault="00BC4319">
      <w:r>
        <w:separator/>
      </w:r>
    </w:p>
  </w:endnote>
  <w:endnote w:type="continuationSeparator" w:id="0">
    <w:p w:rsidR="00BC4319" w:rsidRDefault="00BC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EC" w:rsidRDefault="00BC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9B" w:rsidRDefault="00E75BF9" w:rsidP="002D13DC">
    <w:pPr>
      <w:pStyle w:val="Footer"/>
      <w:jc w:val="center"/>
      <w:rPr>
        <w:rFonts w:ascii="Palatino Linotype" w:hAnsi="Palatino Linotype"/>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1143000</wp:posOffset>
              </wp:positionH>
              <wp:positionV relativeFrom="paragraph">
                <wp:posOffset>89534</wp:posOffset>
              </wp:positionV>
              <wp:extent cx="32004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BC3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7.05pt" to="34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" strokecolor="yellow" strokeweight="1pt"/>
          </w:pict>
        </mc:Fallback>
      </mc:AlternateContent>
    </w:r>
  </w:p>
  <w:p w:rsidR="0054389B" w:rsidRPr="00AD4D54" w:rsidRDefault="0054389B" w:rsidP="002D13DC">
    <w:pPr>
      <w:pStyle w:val="Footer"/>
      <w:jc w:val="center"/>
      <w:rPr>
        <w:rFonts w:ascii="Palatino Linotype" w:hAnsi="Palatino Linotype"/>
        <w:color w:val="003366"/>
        <w:sz w:val="16"/>
        <w:szCs w:val="16"/>
      </w:rPr>
    </w:pPr>
    <w:r>
      <w:rPr>
        <w:rFonts w:ascii="Palatino Linotype" w:hAnsi="Palatino Linotype"/>
        <w:color w:val="003366"/>
        <w:sz w:val="16"/>
        <w:szCs w:val="16"/>
      </w:rPr>
      <w:t>Human Resources</w:t>
    </w:r>
    <w:r w:rsidRPr="00AD4D54">
      <w:rPr>
        <w:rFonts w:ascii="Palatino Linotype" w:hAnsi="Palatino Linotype"/>
        <w:color w:val="003366"/>
        <w:sz w:val="16"/>
        <w:szCs w:val="16"/>
      </w:rPr>
      <w:t xml:space="preserve">, </w:t>
    </w:r>
    <w:r>
      <w:rPr>
        <w:rFonts w:ascii="Palatino Linotype" w:hAnsi="Palatino Linotype"/>
        <w:color w:val="003366"/>
        <w:sz w:val="16"/>
        <w:szCs w:val="16"/>
      </w:rPr>
      <w:t xml:space="preserve">159 Mossman Building, </w:t>
    </w:r>
    <w:r w:rsidRPr="00AD4D54">
      <w:rPr>
        <w:rFonts w:ascii="Palatino Linotype" w:hAnsi="Palatino Linotype"/>
        <w:color w:val="003366"/>
        <w:sz w:val="16"/>
        <w:szCs w:val="16"/>
      </w:rPr>
      <w:t>UNCG, PO Box 26170, Greensboro, NC 27402-6170</w:t>
    </w:r>
  </w:p>
  <w:p w:rsidR="0054389B" w:rsidRPr="00AD4D54" w:rsidRDefault="0054389B" w:rsidP="002D13DC">
    <w:pPr>
      <w:pStyle w:val="Footer"/>
      <w:jc w:val="center"/>
      <w:rPr>
        <w:rFonts w:ascii="Palatino Linotype" w:hAnsi="Palatino Linotype"/>
        <w:color w:val="003366"/>
        <w:sz w:val="16"/>
        <w:szCs w:val="16"/>
      </w:rPr>
    </w:pPr>
    <w:r>
      <w:rPr>
        <w:rFonts w:ascii="Palatino Linotype" w:hAnsi="Palatino Linotype"/>
        <w:color w:val="003366"/>
        <w:sz w:val="16"/>
        <w:szCs w:val="16"/>
      </w:rPr>
      <w:t>336-</w:t>
    </w:r>
    <w:r w:rsidRPr="00AD4D54">
      <w:rPr>
        <w:rFonts w:ascii="Palatino Linotype" w:hAnsi="Palatino Linotype"/>
        <w:color w:val="003366"/>
        <w:sz w:val="16"/>
        <w:szCs w:val="16"/>
      </w:rPr>
      <w:t xml:space="preserve">334-5009 ● Fax </w:t>
    </w:r>
    <w:r>
      <w:rPr>
        <w:rFonts w:ascii="Palatino Linotype" w:hAnsi="Palatino Linotype"/>
        <w:color w:val="003366"/>
        <w:sz w:val="16"/>
        <w:szCs w:val="16"/>
      </w:rPr>
      <w:t>336-</w:t>
    </w:r>
    <w:r w:rsidRPr="00AD4D54">
      <w:rPr>
        <w:rFonts w:ascii="Palatino Linotype" w:hAnsi="Palatino Linotype"/>
        <w:color w:val="003366"/>
        <w:sz w:val="16"/>
        <w:szCs w:val="16"/>
      </w:rPr>
      <w:t>334-5585</w:t>
    </w:r>
  </w:p>
  <w:p w:rsidR="0054389B" w:rsidRPr="00AD4D54" w:rsidRDefault="0054389B" w:rsidP="002D13DC">
    <w:pPr>
      <w:pStyle w:val="Footer"/>
      <w:jc w:val="center"/>
      <w:rPr>
        <w:rFonts w:ascii="Palatino Linotype" w:hAnsi="Palatino Linotype"/>
        <w:color w:val="003366"/>
        <w:sz w:val="16"/>
        <w:szCs w:val="16"/>
      </w:rPr>
    </w:pPr>
    <w:r w:rsidRPr="00AD4D54">
      <w:rPr>
        <w:rFonts w:ascii="Palatino Linotype" w:hAnsi="Palatino Linotype"/>
        <w:i/>
        <w:color w:val="003366"/>
        <w:sz w:val="16"/>
        <w:szCs w:val="16"/>
      </w:rPr>
      <w:t>Internet Home Page</w:t>
    </w:r>
    <w:r w:rsidRPr="00AD4D54">
      <w:rPr>
        <w:rFonts w:ascii="Palatino Linotype" w:hAnsi="Palatino Linotype"/>
        <w:color w:val="003366"/>
        <w:sz w:val="16"/>
        <w:szCs w:val="16"/>
      </w:rPr>
      <w:t>: http://</w:t>
    </w:r>
    <w:r w:rsidR="00BC7EEC">
      <w:rPr>
        <w:rFonts w:ascii="Palatino Linotype" w:hAnsi="Palatino Linotype"/>
        <w:color w:val="003366"/>
        <w:sz w:val="16"/>
        <w:szCs w:val="16"/>
      </w:rPr>
      <w:t>hrs</w:t>
    </w:r>
    <w:r w:rsidRPr="00AD4D54">
      <w:rPr>
        <w:rFonts w:ascii="Palatino Linotype" w:hAnsi="Palatino Linotype"/>
        <w:color w:val="003366"/>
        <w:sz w:val="16"/>
        <w:szCs w:val="16"/>
      </w:rPr>
      <w:t>.uncg.edu</w:t>
    </w:r>
    <w:r w:rsidR="00BC7EEC">
      <w:rPr>
        <w:rFonts w:ascii="Palatino Linotype" w:hAnsi="Palatino Linotype"/>
        <w:color w:val="003366"/>
        <w:sz w:val="16"/>
        <w:szCs w:val="16"/>
      </w:rPr>
      <w:t>/</w:t>
    </w:r>
    <w:bookmarkStart w:id="0" w:name="_GoBack"/>
    <w:bookmarkEnd w:id="0"/>
  </w:p>
  <w:p w:rsidR="0054389B" w:rsidRPr="00AD4D54" w:rsidRDefault="0054389B" w:rsidP="002D13DC">
    <w:pPr>
      <w:pStyle w:val="Footer"/>
      <w:jc w:val="center"/>
      <w:rPr>
        <w:rFonts w:ascii="Palatino Linotype" w:hAnsi="Palatino Linotype"/>
        <w:color w:val="003366"/>
        <w:sz w:val="16"/>
        <w:szCs w:val="16"/>
      </w:rPr>
    </w:pPr>
  </w:p>
  <w:p w:rsidR="0054389B" w:rsidRPr="00AD4D54" w:rsidRDefault="0054389B" w:rsidP="002D13DC">
    <w:pPr>
      <w:pStyle w:val="Footer"/>
      <w:jc w:val="center"/>
      <w:rPr>
        <w:b/>
        <w:i/>
        <w:color w:val="003366"/>
        <w:sz w:val="16"/>
        <w:szCs w:val="16"/>
      </w:rPr>
    </w:pPr>
    <w:r w:rsidRPr="00AD4D54">
      <w:rPr>
        <w:rFonts w:ascii="Palatino Linotype" w:hAnsi="Palatino Linotype"/>
        <w:b/>
        <w:i/>
        <w:color w:val="003366"/>
        <w:sz w:val="16"/>
        <w:szCs w:val="16"/>
      </w:rPr>
      <w:t>UNCG is an Equal Opportunity/Affirmative Action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EC" w:rsidRDefault="00BC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19" w:rsidRDefault="00BC4319">
      <w:r>
        <w:separator/>
      </w:r>
    </w:p>
  </w:footnote>
  <w:footnote w:type="continuationSeparator" w:id="0">
    <w:p w:rsidR="00BC4319" w:rsidRDefault="00BC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EC" w:rsidRDefault="00BC7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EC" w:rsidRDefault="00BC7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EC" w:rsidRDefault="00BC7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4130"/>
    <w:multiLevelType w:val="hybridMultilevel"/>
    <w:tmpl w:val="FBD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B35D0"/>
    <w:multiLevelType w:val="hybridMultilevel"/>
    <w:tmpl w:val="E0CC7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B64685"/>
    <w:multiLevelType w:val="hybridMultilevel"/>
    <w:tmpl w:val="C046F43E"/>
    <w:lvl w:ilvl="0" w:tplc="ED4E7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DC"/>
    <w:rsid w:val="000015B1"/>
    <w:rsid w:val="00001630"/>
    <w:rsid w:val="00003CAA"/>
    <w:rsid w:val="00003DB5"/>
    <w:rsid w:val="00004E7A"/>
    <w:rsid w:val="00006271"/>
    <w:rsid w:val="00010BB4"/>
    <w:rsid w:val="0001307B"/>
    <w:rsid w:val="00020229"/>
    <w:rsid w:val="0002120B"/>
    <w:rsid w:val="0002168E"/>
    <w:rsid w:val="00026BB9"/>
    <w:rsid w:val="00040C2F"/>
    <w:rsid w:val="0004354F"/>
    <w:rsid w:val="000455F8"/>
    <w:rsid w:val="00045AAA"/>
    <w:rsid w:val="00046EE7"/>
    <w:rsid w:val="00054982"/>
    <w:rsid w:val="0006088C"/>
    <w:rsid w:val="00061C3A"/>
    <w:rsid w:val="00062C94"/>
    <w:rsid w:val="00064082"/>
    <w:rsid w:val="00064D47"/>
    <w:rsid w:val="00066BD5"/>
    <w:rsid w:val="00067EA7"/>
    <w:rsid w:val="00071942"/>
    <w:rsid w:val="00071B66"/>
    <w:rsid w:val="00071F41"/>
    <w:rsid w:val="000730F3"/>
    <w:rsid w:val="0008050D"/>
    <w:rsid w:val="00081EC7"/>
    <w:rsid w:val="00083485"/>
    <w:rsid w:val="00084843"/>
    <w:rsid w:val="00085394"/>
    <w:rsid w:val="00085B44"/>
    <w:rsid w:val="000959D3"/>
    <w:rsid w:val="00096AFB"/>
    <w:rsid w:val="000A1624"/>
    <w:rsid w:val="000A1AD8"/>
    <w:rsid w:val="000A35B0"/>
    <w:rsid w:val="000A3794"/>
    <w:rsid w:val="000A3FBC"/>
    <w:rsid w:val="000A481E"/>
    <w:rsid w:val="000B0B1A"/>
    <w:rsid w:val="000B3960"/>
    <w:rsid w:val="000B4EC0"/>
    <w:rsid w:val="000B58D9"/>
    <w:rsid w:val="000B6552"/>
    <w:rsid w:val="000C480F"/>
    <w:rsid w:val="000C5664"/>
    <w:rsid w:val="000C74B0"/>
    <w:rsid w:val="000C7821"/>
    <w:rsid w:val="000D29A5"/>
    <w:rsid w:val="000D4944"/>
    <w:rsid w:val="000D662E"/>
    <w:rsid w:val="000D6A76"/>
    <w:rsid w:val="000E0C9E"/>
    <w:rsid w:val="000E274D"/>
    <w:rsid w:val="000E333E"/>
    <w:rsid w:val="000E4340"/>
    <w:rsid w:val="000E6F83"/>
    <w:rsid w:val="000F190F"/>
    <w:rsid w:val="000F21F3"/>
    <w:rsid w:val="000F28D4"/>
    <w:rsid w:val="000F5DE5"/>
    <w:rsid w:val="000F5F6D"/>
    <w:rsid w:val="000F7478"/>
    <w:rsid w:val="00110E2F"/>
    <w:rsid w:val="00113FB0"/>
    <w:rsid w:val="00115845"/>
    <w:rsid w:val="00115C76"/>
    <w:rsid w:val="00120796"/>
    <w:rsid w:val="001215D4"/>
    <w:rsid w:val="001223E6"/>
    <w:rsid w:val="0012405F"/>
    <w:rsid w:val="00132C11"/>
    <w:rsid w:val="00132FB3"/>
    <w:rsid w:val="001336DD"/>
    <w:rsid w:val="001358B3"/>
    <w:rsid w:val="0013646B"/>
    <w:rsid w:val="0013676F"/>
    <w:rsid w:val="001369DF"/>
    <w:rsid w:val="00136D89"/>
    <w:rsid w:val="001377EB"/>
    <w:rsid w:val="00140FB3"/>
    <w:rsid w:val="001416E7"/>
    <w:rsid w:val="00141F1F"/>
    <w:rsid w:val="0016314D"/>
    <w:rsid w:val="00163DC3"/>
    <w:rsid w:val="00167572"/>
    <w:rsid w:val="00170279"/>
    <w:rsid w:val="001743A0"/>
    <w:rsid w:val="00176FE8"/>
    <w:rsid w:val="00177768"/>
    <w:rsid w:val="001812C9"/>
    <w:rsid w:val="001823DA"/>
    <w:rsid w:val="00183AFC"/>
    <w:rsid w:val="001867B6"/>
    <w:rsid w:val="00194B4F"/>
    <w:rsid w:val="001A182F"/>
    <w:rsid w:val="001A2AE0"/>
    <w:rsid w:val="001A2D12"/>
    <w:rsid w:val="001A387A"/>
    <w:rsid w:val="001A6A68"/>
    <w:rsid w:val="001A753C"/>
    <w:rsid w:val="001B03B1"/>
    <w:rsid w:val="001B67C9"/>
    <w:rsid w:val="001C5895"/>
    <w:rsid w:val="001C5B12"/>
    <w:rsid w:val="001C66C7"/>
    <w:rsid w:val="001C7BE5"/>
    <w:rsid w:val="001D164B"/>
    <w:rsid w:val="001D62FE"/>
    <w:rsid w:val="001D7243"/>
    <w:rsid w:val="001E2D24"/>
    <w:rsid w:val="001E3411"/>
    <w:rsid w:val="001E3572"/>
    <w:rsid w:val="001E3C82"/>
    <w:rsid w:val="001E5B17"/>
    <w:rsid w:val="001E610D"/>
    <w:rsid w:val="001E679D"/>
    <w:rsid w:val="001E710E"/>
    <w:rsid w:val="001F6471"/>
    <w:rsid w:val="001F7AFC"/>
    <w:rsid w:val="002003AF"/>
    <w:rsid w:val="002020D4"/>
    <w:rsid w:val="00204EBD"/>
    <w:rsid w:val="00212562"/>
    <w:rsid w:val="00214964"/>
    <w:rsid w:val="0021747D"/>
    <w:rsid w:val="002261F2"/>
    <w:rsid w:val="0022764A"/>
    <w:rsid w:val="002308E7"/>
    <w:rsid w:val="00230C1E"/>
    <w:rsid w:val="002340D4"/>
    <w:rsid w:val="00234BA0"/>
    <w:rsid w:val="00240F9D"/>
    <w:rsid w:val="00241836"/>
    <w:rsid w:val="00241C50"/>
    <w:rsid w:val="00245D2F"/>
    <w:rsid w:val="0024612D"/>
    <w:rsid w:val="00250013"/>
    <w:rsid w:val="00250405"/>
    <w:rsid w:val="0025300C"/>
    <w:rsid w:val="00254592"/>
    <w:rsid w:val="00256342"/>
    <w:rsid w:val="00257303"/>
    <w:rsid w:val="00257EFF"/>
    <w:rsid w:val="00261A1C"/>
    <w:rsid w:val="00261D59"/>
    <w:rsid w:val="00265A3E"/>
    <w:rsid w:val="00277145"/>
    <w:rsid w:val="0028142E"/>
    <w:rsid w:val="0028270B"/>
    <w:rsid w:val="00285BED"/>
    <w:rsid w:val="00286CB4"/>
    <w:rsid w:val="0028719F"/>
    <w:rsid w:val="002878AD"/>
    <w:rsid w:val="00290821"/>
    <w:rsid w:val="00291212"/>
    <w:rsid w:val="002941A0"/>
    <w:rsid w:val="00295157"/>
    <w:rsid w:val="002A1BB3"/>
    <w:rsid w:val="002A6501"/>
    <w:rsid w:val="002A77D4"/>
    <w:rsid w:val="002B154C"/>
    <w:rsid w:val="002B2697"/>
    <w:rsid w:val="002B6336"/>
    <w:rsid w:val="002C310E"/>
    <w:rsid w:val="002C3737"/>
    <w:rsid w:val="002C5F67"/>
    <w:rsid w:val="002C738A"/>
    <w:rsid w:val="002D13DC"/>
    <w:rsid w:val="002D2888"/>
    <w:rsid w:val="002D4E13"/>
    <w:rsid w:val="002D5552"/>
    <w:rsid w:val="002E0FC0"/>
    <w:rsid w:val="002E1B47"/>
    <w:rsid w:val="002E284E"/>
    <w:rsid w:val="002E40C5"/>
    <w:rsid w:val="002E7460"/>
    <w:rsid w:val="002F2C60"/>
    <w:rsid w:val="002F67C6"/>
    <w:rsid w:val="002F75F5"/>
    <w:rsid w:val="003001EE"/>
    <w:rsid w:val="00300E97"/>
    <w:rsid w:val="0030281D"/>
    <w:rsid w:val="003032C5"/>
    <w:rsid w:val="00303B8E"/>
    <w:rsid w:val="00303DC1"/>
    <w:rsid w:val="003046BD"/>
    <w:rsid w:val="0030553C"/>
    <w:rsid w:val="003057B4"/>
    <w:rsid w:val="00311127"/>
    <w:rsid w:val="00311FFE"/>
    <w:rsid w:val="003123E3"/>
    <w:rsid w:val="0032089B"/>
    <w:rsid w:val="00321FDB"/>
    <w:rsid w:val="00324CE5"/>
    <w:rsid w:val="0033275E"/>
    <w:rsid w:val="00334736"/>
    <w:rsid w:val="0033677C"/>
    <w:rsid w:val="003376D7"/>
    <w:rsid w:val="00345395"/>
    <w:rsid w:val="00347B89"/>
    <w:rsid w:val="00350A15"/>
    <w:rsid w:val="003530B2"/>
    <w:rsid w:val="00354816"/>
    <w:rsid w:val="0035508E"/>
    <w:rsid w:val="00355B86"/>
    <w:rsid w:val="00356DAC"/>
    <w:rsid w:val="00357F41"/>
    <w:rsid w:val="00360CB7"/>
    <w:rsid w:val="00361E2B"/>
    <w:rsid w:val="00362557"/>
    <w:rsid w:val="00363FB0"/>
    <w:rsid w:val="00367DBE"/>
    <w:rsid w:val="00370376"/>
    <w:rsid w:val="003707F5"/>
    <w:rsid w:val="0038018C"/>
    <w:rsid w:val="00381035"/>
    <w:rsid w:val="00381DBC"/>
    <w:rsid w:val="00384149"/>
    <w:rsid w:val="00384BAC"/>
    <w:rsid w:val="003862B0"/>
    <w:rsid w:val="00394D50"/>
    <w:rsid w:val="003950BA"/>
    <w:rsid w:val="003951E2"/>
    <w:rsid w:val="003978F6"/>
    <w:rsid w:val="003A015E"/>
    <w:rsid w:val="003A6C96"/>
    <w:rsid w:val="003A6D71"/>
    <w:rsid w:val="003A73B2"/>
    <w:rsid w:val="003B0CCB"/>
    <w:rsid w:val="003B1A62"/>
    <w:rsid w:val="003B66A5"/>
    <w:rsid w:val="003B6E2A"/>
    <w:rsid w:val="003C1A7D"/>
    <w:rsid w:val="003C2D9B"/>
    <w:rsid w:val="003C35DC"/>
    <w:rsid w:val="003C40F9"/>
    <w:rsid w:val="003C4AB6"/>
    <w:rsid w:val="003C55BA"/>
    <w:rsid w:val="003D7BE3"/>
    <w:rsid w:val="003E08E7"/>
    <w:rsid w:val="003E4979"/>
    <w:rsid w:val="003F26F4"/>
    <w:rsid w:val="003F2977"/>
    <w:rsid w:val="003F4787"/>
    <w:rsid w:val="003F5CD3"/>
    <w:rsid w:val="003F7C1F"/>
    <w:rsid w:val="004035E4"/>
    <w:rsid w:val="004057F3"/>
    <w:rsid w:val="004071BE"/>
    <w:rsid w:val="00410A57"/>
    <w:rsid w:val="00412CE9"/>
    <w:rsid w:val="00416A2E"/>
    <w:rsid w:val="00421AE3"/>
    <w:rsid w:val="00423078"/>
    <w:rsid w:val="004242CC"/>
    <w:rsid w:val="0042454C"/>
    <w:rsid w:val="00425559"/>
    <w:rsid w:val="00431782"/>
    <w:rsid w:val="004333A2"/>
    <w:rsid w:val="00436EB3"/>
    <w:rsid w:val="00442D81"/>
    <w:rsid w:val="004439CA"/>
    <w:rsid w:val="00446BA9"/>
    <w:rsid w:val="00447ECB"/>
    <w:rsid w:val="0045002E"/>
    <w:rsid w:val="00451C14"/>
    <w:rsid w:val="00453876"/>
    <w:rsid w:val="00454842"/>
    <w:rsid w:val="0045542C"/>
    <w:rsid w:val="004557CF"/>
    <w:rsid w:val="00456EDF"/>
    <w:rsid w:val="00462D5A"/>
    <w:rsid w:val="00463DCC"/>
    <w:rsid w:val="004640AC"/>
    <w:rsid w:val="0046694E"/>
    <w:rsid w:val="004669AB"/>
    <w:rsid w:val="00471EA6"/>
    <w:rsid w:val="00472268"/>
    <w:rsid w:val="00472B8B"/>
    <w:rsid w:val="004758A4"/>
    <w:rsid w:val="00477E6A"/>
    <w:rsid w:val="00483160"/>
    <w:rsid w:val="004845E5"/>
    <w:rsid w:val="00486992"/>
    <w:rsid w:val="00487132"/>
    <w:rsid w:val="00487B90"/>
    <w:rsid w:val="00492125"/>
    <w:rsid w:val="00494075"/>
    <w:rsid w:val="004A0272"/>
    <w:rsid w:val="004A1584"/>
    <w:rsid w:val="004A2A8B"/>
    <w:rsid w:val="004A3294"/>
    <w:rsid w:val="004A3F02"/>
    <w:rsid w:val="004A713D"/>
    <w:rsid w:val="004A73F3"/>
    <w:rsid w:val="004B03DB"/>
    <w:rsid w:val="004B14D3"/>
    <w:rsid w:val="004B307C"/>
    <w:rsid w:val="004B3E6E"/>
    <w:rsid w:val="004B692E"/>
    <w:rsid w:val="004B7146"/>
    <w:rsid w:val="004C0B3B"/>
    <w:rsid w:val="004C150E"/>
    <w:rsid w:val="004C59C0"/>
    <w:rsid w:val="004C740E"/>
    <w:rsid w:val="004D1DC2"/>
    <w:rsid w:val="004D2A34"/>
    <w:rsid w:val="004D4506"/>
    <w:rsid w:val="004D5120"/>
    <w:rsid w:val="004D59C4"/>
    <w:rsid w:val="004E181A"/>
    <w:rsid w:val="004E3BD9"/>
    <w:rsid w:val="004E4AA1"/>
    <w:rsid w:val="004E7F73"/>
    <w:rsid w:val="004F01EA"/>
    <w:rsid w:val="004F10C5"/>
    <w:rsid w:val="004F65D2"/>
    <w:rsid w:val="005001EF"/>
    <w:rsid w:val="0050086F"/>
    <w:rsid w:val="005065FD"/>
    <w:rsid w:val="00510124"/>
    <w:rsid w:val="005116BD"/>
    <w:rsid w:val="00512B71"/>
    <w:rsid w:val="00512DD1"/>
    <w:rsid w:val="005163B0"/>
    <w:rsid w:val="00516873"/>
    <w:rsid w:val="00521267"/>
    <w:rsid w:val="00521A43"/>
    <w:rsid w:val="00522D01"/>
    <w:rsid w:val="00523612"/>
    <w:rsid w:val="00526649"/>
    <w:rsid w:val="00526C88"/>
    <w:rsid w:val="00526FB7"/>
    <w:rsid w:val="00531165"/>
    <w:rsid w:val="0053291A"/>
    <w:rsid w:val="00533284"/>
    <w:rsid w:val="00534607"/>
    <w:rsid w:val="005412D8"/>
    <w:rsid w:val="0054227A"/>
    <w:rsid w:val="0054389B"/>
    <w:rsid w:val="00547A50"/>
    <w:rsid w:val="0055172E"/>
    <w:rsid w:val="00564904"/>
    <w:rsid w:val="00571494"/>
    <w:rsid w:val="005812B1"/>
    <w:rsid w:val="00581D0E"/>
    <w:rsid w:val="005834F5"/>
    <w:rsid w:val="005852A5"/>
    <w:rsid w:val="00590AC1"/>
    <w:rsid w:val="0059225E"/>
    <w:rsid w:val="0059326B"/>
    <w:rsid w:val="0059680F"/>
    <w:rsid w:val="00596B33"/>
    <w:rsid w:val="005A034B"/>
    <w:rsid w:val="005A29A7"/>
    <w:rsid w:val="005A4C70"/>
    <w:rsid w:val="005A4D22"/>
    <w:rsid w:val="005A6A98"/>
    <w:rsid w:val="005B020E"/>
    <w:rsid w:val="005B05D9"/>
    <w:rsid w:val="005B0D51"/>
    <w:rsid w:val="005B4404"/>
    <w:rsid w:val="005B57C5"/>
    <w:rsid w:val="005C0B4C"/>
    <w:rsid w:val="005C2CA1"/>
    <w:rsid w:val="005C4476"/>
    <w:rsid w:val="005C5E44"/>
    <w:rsid w:val="005D296A"/>
    <w:rsid w:val="005D29BB"/>
    <w:rsid w:val="005D7F52"/>
    <w:rsid w:val="005E1E50"/>
    <w:rsid w:val="005E4A82"/>
    <w:rsid w:val="005E5F55"/>
    <w:rsid w:val="005E74B0"/>
    <w:rsid w:val="005F016E"/>
    <w:rsid w:val="005F1068"/>
    <w:rsid w:val="005F188B"/>
    <w:rsid w:val="005F6C11"/>
    <w:rsid w:val="00603A9A"/>
    <w:rsid w:val="00605D25"/>
    <w:rsid w:val="00606C2A"/>
    <w:rsid w:val="00611C79"/>
    <w:rsid w:val="00611CBD"/>
    <w:rsid w:val="0061751C"/>
    <w:rsid w:val="00617DD7"/>
    <w:rsid w:val="006215EC"/>
    <w:rsid w:val="00622A40"/>
    <w:rsid w:val="00631AF1"/>
    <w:rsid w:val="00632001"/>
    <w:rsid w:val="0063398F"/>
    <w:rsid w:val="00633A00"/>
    <w:rsid w:val="00635320"/>
    <w:rsid w:val="0064308B"/>
    <w:rsid w:val="0064351E"/>
    <w:rsid w:val="00651AB8"/>
    <w:rsid w:val="00652DB7"/>
    <w:rsid w:val="00653707"/>
    <w:rsid w:val="006546AD"/>
    <w:rsid w:val="00663159"/>
    <w:rsid w:val="00664752"/>
    <w:rsid w:val="00671581"/>
    <w:rsid w:val="00675D77"/>
    <w:rsid w:val="006808D3"/>
    <w:rsid w:val="006813AA"/>
    <w:rsid w:val="00682FEB"/>
    <w:rsid w:val="00693075"/>
    <w:rsid w:val="0069310F"/>
    <w:rsid w:val="0069577A"/>
    <w:rsid w:val="00695AE5"/>
    <w:rsid w:val="006960A7"/>
    <w:rsid w:val="006964CF"/>
    <w:rsid w:val="006A4136"/>
    <w:rsid w:val="006A52C7"/>
    <w:rsid w:val="006A5A7F"/>
    <w:rsid w:val="006A5B5A"/>
    <w:rsid w:val="006B1A13"/>
    <w:rsid w:val="006B43A2"/>
    <w:rsid w:val="006C0AF3"/>
    <w:rsid w:val="006C167D"/>
    <w:rsid w:val="006C54D4"/>
    <w:rsid w:val="006D70A7"/>
    <w:rsid w:val="006E14D2"/>
    <w:rsid w:val="006E225F"/>
    <w:rsid w:val="006E52A9"/>
    <w:rsid w:val="006F046C"/>
    <w:rsid w:val="006F0D4D"/>
    <w:rsid w:val="006F78B3"/>
    <w:rsid w:val="00700FDD"/>
    <w:rsid w:val="00702E82"/>
    <w:rsid w:val="00703B70"/>
    <w:rsid w:val="00704FFE"/>
    <w:rsid w:val="00706596"/>
    <w:rsid w:val="00706759"/>
    <w:rsid w:val="00711617"/>
    <w:rsid w:val="00711C27"/>
    <w:rsid w:val="007139F9"/>
    <w:rsid w:val="00713D30"/>
    <w:rsid w:val="00714AC6"/>
    <w:rsid w:val="007160B7"/>
    <w:rsid w:val="007176C2"/>
    <w:rsid w:val="00724ABC"/>
    <w:rsid w:val="00730180"/>
    <w:rsid w:val="00731C23"/>
    <w:rsid w:val="00731DB3"/>
    <w:rsid w:val="007335CC"/>
    <w:rsid w:val="007349B9"/>
    <w:rsid w:val="00736384"/>
    <w:rsid w:val="00736432"/>
    <w:rsid w:val="00741C9B"/>
    <w:rsid w:val="007439B9"/>
    <w:rsid w:val="00745B22"/>
    <w:rsid w:val="00752976"/>
    <w:rsid w:val="00752DD9"/>
    <w:rsid w:val="00755280"/>
    <w:rsid w:val="00756F99"/>
    <w:rsid w:val="00760BA9"/>
    <w:rsid w:val="007620EB"/>
    <w:rsid w:val="00767F67"/>
    <w:rsid w:val="00767FDF"/>
    <w:rsid w:val="00772E59"/>
    <w:rsid w:val="00777C94"/>
    <w:rsid w:val="00777CA9"/>
    <w:rsid w:val="00777F83"/>
    <w:rsid w:val="00781CB8"/>
    <w:rsid w:val="007846F2"/>
    <w:rsid w:val="0078532A"/>
    <w:rsid w:val="007868B9"/>
    <w:rsid w:val="00786C3A"/>
    <w:rsid w:val="00790BD5"/>
    <w:rsid w:val="007A1A9C"/>
    <w:rsid w:val="007A3894"/>
    <w:rsid w:val="007A4650"/>
    <w:rsid w:val="007A4D68"/>
    <w:rsid w:val="007A6162"/>
    <w:rsid w:val="007A6B55"/>
    <w:rsid w:val="007B0246"/>
    <w:rsid w:val="007B317F"/>
    <w:rsid w:val="007B3193"/>
    <w:rsid w:val="007B3912"/>
    <w:rsid w:val="007B3D0D"/>
    <w:rsid w:val="007B40C2"/>
    <w:rsid w:val="007B514D"/>
    <w:rsid w:val="007B6503"/>
    <w:rsid w:val="007B7C0D"/>
    <w:rsid w:val="007C08D7"/>
    <w:rsid w:val="007C31FA"/>
    <w:rsid w:val="007C3446"/>
    <w:rsid w:val="007C479F"/>
    <w:rsid w:val="007D023F"/>
    <w:rsid w:val="007D075A"/>
    <w:rsid w:val="007D2220"/>
    <w:rsid w:val="007D29FB"/>
    <w:rsid w:val="007D2BDD"/>
    <w:rsid w:val="007D2D91"/>
    <w:rsid w:val="007D35FA"/>
    <w:rsid w:val="007D41BF"/>
    <w:rsid w:val="007D6F33"/>
    <w:rsid w:val="007E079B"/>
    <w:rsid w:val="007E22CD"/>
    <w:rsid w:val="007E2490"/>
    <w:rsid w:val="007E4A0B"/>
    <w:rsid w:val="007F0CEE"/>
    <w:rsid w:val="007F0E5A"/>
    <w:rsid w:val="007F23A8"/>
    <w:rsid w:val="007F33F0"/>
    <w:rsid w:val="007F353A"/>
    <w:rsid w:val="007F3D44"/>
    <w:rsid w:val="007F6963"/>
    <w:rsid w:val="00800421"/>
    <w:rsid w:val="00803314"/>
    <w:rsid w:val="008050A2"/>
    <w:rsid w:val="00807585"/>
    <w:rsid w:val="0081357E"/>
    <w:rsid w:val="008137B3"/>
    <w:rsid w:val="00813992"/>
    <w:rsid w:val="00816B57"/>
    <w:rsid w:val="00820576"/>
    <w:rsid w:val="008230B9"/>
    <w:rsid w:val="00824192"/>
    <w:rsid w:val="0082591E"/>
    <w:rsid w:val="008307C0"/>
    <w:rsid w:val="0083209D"/>
    <w:rsid w:val="00833354"/>
    <w:rsid w:val="008341E6"/>
    <w:rsid w:val="0083665E"/>
    <w:rsid w:val="008475DF"/>
    <w:rsid w:val="0085000F"/>
    <w:rsid w:val="008533C1"/>
    <w:rsid w:val="00861020"/>
    <w:rsid w:val="00867752"/>
    <w:rsid w:val="00870A8E"/>
    <w:rsid w:val="00870DB1"/>
    <w:rsid w:val="008712FC"/>
    <w:rsid w:val="00877177"/>
    <w:rsid w:val="00880027"/>
    <w:rsid w:val="00885437"/>
    <w:rsid w:val="0088747C"/>
    <w:rsid w:val="0088749C"/>
    <w:rsid w:val="008879EF"/>
    <w:rsid w:val="00890A82"/>
    <w:rsid w:val="00890FC0"/>
    <w:rsid w:val="00895803"/>
    <w:rsid w:val="008A0F2E"/>
    <w:rsid w:val="008A3909"/>
    <w:rsid w:val="008B10AA"/>
    <w:rsid w:val="008B1C9C"/>
    <w:rsid w:val="008B430B"/>
    <w:rsid w:val="008C1CBD"/>
    <w:rsid w:val="008D0F11"/>
    <w:rsid w:val="008D3B6E"/>
    <w:rsid w:val="008D5381"/>
    <w:rsid w:val="008D64A6"/>
    <w:rsid w:val="008D7083"/>
    <w:rsid w:val="008E5955"/>
    <w:rsid w:val="008E6D07"/>
    <w:rsid w:val="008E77FA"/>
    <w:rsid w:val="008F1F52"/>
    <w:rsid w:val="008F2800"/>
    <w:rsid w:val="008F3F80"/>
    <w:rsid w:val="008F47BC"/>
    <w:rsid w:val="008F58B0"/>
    <w:rsid w:val="008F6148"/>
    <w:rsid w:val="009032EB"/>
    <w:rsid w:val="009062FA"/>
    <w:rsid w:val="009114EB"/>
    <w:rsid w:val="00912943"/>
    <w:rsid w:val="0092158F"/>
    <w:rsid w:val="009215B5"/>
    <w:rsid w:val="009259AB"/>
    <w:rsid w:val="00926AD1"/>
    <w:rsid w:val="009376F3"/>
    <w:rsid w:val="009425DB"/>
    <w:rsid w:val="00942F1F"/>
    <w:rsid w:val="00944A92"/>
    <w:rsid w:val="009524CB"/>
    <w:rsid w:val="009553CD"/>
    <w:rsid w:val="00963445"/>
    <w:rsid w:val="00963C42"/>
    <w:rsid w:val="00963D20"/>
    <w:rsid w:val="00965D66"/>
    <w:rsid w:val="00967D88"/>
    <w:rsid w:val="0097069F"/>
    <w:rsid w:val="00970FC5"/>
    <w:rsid w:val="00971E78"/>
    <w:rsid w:val="009727AA"/>
    <w:rsid w:val="00973A3F"/>
    <w:rsid w:val="0097475E"/>
    <w:rsid w:val="00976850"/>
    <w:rsid w:val="009814F4"/>
    <w:rsid w:val="00990BC2"/>
    <w:rsid w:val="00992120"/>
    <w:rsid w:val="00993D4D"/>
    <w:rsid w:val="009948C9"/>
    <w:rsid w:val="009970FD"/>
    <w:rsid w:val="009A0F33"/>
    <w:rsid w:val="009A27B4"/>
    <w:rsid w:val="009A2D19"/>
    <w:rsid w:val="009A7592"/>
    <w:rsid w:val="009B14A3"/>
    <w:rsid w:val="009B1F2C"/>
    <w:rsid w:val="009B3017"/>
    <w:rsid w:val="009B6A1A"/>
    <w:rsid w:val="009C2327"/>
    <w:rsid w:val="009C499D"/>
    <w:rsid w:val="009C4DD3"/>
    <w:rsid w:val="009C631A"/>
    <w:rsid w:val="009C6497"/>
    <w:rsid w:val="009D00A3"/>
    <w:rsid w:val="009D3595"/>
    <w:rsid w:val="009D6781"/>
    <w:rsid w:val="009D6F8D"/>
    <w:rsid w:val="009D7028"/>
    <w:rsid w:val="009E5014"/>
    <w:rsid w:val="009E6C47"/>
    <w:rsid w:val="009E7CF8"/>
    <w:rsid w:val="009F2A75"/>
    <w:rsid w:val="009F359E"/>
    <w:rsid w:val="009F3BBD"/>
    <w:rsid w:val="009F681E"/>
    <w:rsid w:val="009F7460"/>
    <w:rsid w:val="009F75E9"/>
    <w:rsid w:val="009F7F9A"/>
    <w:rsid w:val="00A02C9E"/>
    <w:rsid w:val="00A044B1"/>
    <w:rsid w:val="00A060D9"/>
    <w:rsid w:val="00A0630D"/>
    <w:rsid w:val="00A10E22"/>
    <w:rsid w:val="00A11632"/>
    <w:rsid w:val="00A13F9F"/>
    <w:rsid w:val="00A17986"/>
    <w:rsid w:val="00A21BD2"/>
    <w:rsid w:val="00A2672B"/>
    <w:rsid w:val="00A27C1F"/>
    <w:rsid w:val="00A30B3A"/>
    <w:rsid w:val="00A31F9A"/>
    <w:rsid w:val="00A320ED"/>
    <w:rsid w:val="00A32E9E"/>
    <w:rsid w:val="00A33206"/>
    <w:rsid w:val="00A33F95"/>
    <w:rsid w:val="00A35664"/>
    <w:rsid w:val="00A400E1"/>
    <w:rsid w:val="00A412B0"/>
    <w:rsid w:val="00A448D2"/>
    <w:rsid w:val="00A47677"/>
    <w:rsid w:val="00A50359"/>
    <w:rsid w:val="00A50F88"/>
    <w:rsid w:val="00A515E9"/>
    <w:rsid w:val="00A52523"/>
    <w:rsid w:val="00A53CA5"/>
    <w:rsid w:val="00A5467D"/>
    <w:rsid w:val="00A54C9C"/>
    <w:rsid w:val="00A56217"/>
    <w:rsid w:val="00A56582"/>
    <w:rsid w:val="00A6335F"/>
    <w:rsid w:val="00A64013"/>
    <w:rsid w:val="00A666CF"/>
    <w:rsid w:val="00A71A83"/>
    <w:rsid w:val="00A725E1"/>
    <w:rsid w:val="00A74846"/>
    <w:rsid w:val="00A74ADB"/>
    <w:rsid w:val="00A75D71"/>
    <w:rsid w:val="00A806A5"/>
    <w:rsid w:val="00A83048"/>
    <w:rsid w:val="00A83A61"/>
    <w:rsid w:val="00A85B69"/>
    <w:rsid w:val="00A86B49"/>
    <w:rsid w:val="00A905A2"/>
    <w:rsid w:val="00A90B80"/>
    <w:rsid w:val="00A926D8"/>
    <w:rsid w:val="00A95061"/>
    <w:rsid w:val="00A971A5"/>
    <w:rsid w:val="00A978B9"/>
    <w:rsid w:val="00AA06F0"/>
    <w:rsid w:val="00AA146A"/>
    <w:rsid w:val="00AA41EF"/>
    <w:rsid w:val="00AA578B"/>
    <w:rsid w:val="00AA7598"/>
    <w:rsid w:val="00AB41D1"/>
    <w:rsid w:val="00AB5BEE"/>
    <w:rsid w:val="00AC3C3F"/>
    <w:rsid w:val="00AC586E"/>
    <w:rsid w:val="00AC5C65"/>
    <w:rsid w:val="00AC6159"/>
    <w:rsid w:val="00AC6C75"/>
    <w:rsid w:val="00AC73E0"/>
    <w:rsid w:val="00AC76FA"/>
    <w:rsid w:val="00AD2CA0"/>
    <w:rsid w:val="00AD2E7C"/>
    <w:rsid w:val="00AD2F18"/>
    <w:rsid w:val="00AD4D54"/>
    <w:rsid w:val="00AD4E0D"/>
    <w:rsid w:val="00AD637D"/>
    <w:rsid w:val="00AD6F4F"/>
    <w:rsid w:val="00AE06E5"/>
    <w:rsid w:val="00AE373E"/>
    <w:rsid w:val="00AE392B"/>
    <w:rsid w:val="00AE54FF"/>
    <w:rsid w:val="00AE6392"/>
    <w:rsid w:val="00AE6439"/>
    <w:rsid w:val="00AF13D8"/>
    <w:rsid w:val="00AF474E"/>
    <w:rsid w:val="00AF48B3"/>
    <w:rsid w:val="00AF5104"/>
    <w:rsid w:val="00AF686F"/>
    <w:rsid w:val="00B000E6"/>
    <w:rsid w:val="00B01878"/>
    <w:rsid w:val="00B0335C"/>
    <w:rsid w:val="00B05CFC"/>
    <w:rsid w:val="00B07D01"/>
    <w:rsid w:val="00B106A9"/>
    <w:rsid w:val="00B1271F"/>
    <w:rsid w:val="00B16B8E"/>
    <w:rsid w:val="00B2343D"/>
    <w:rsid w:val="00B2594A"/>
    <w:rsid w:val="00B303C4"/>
    <w:rsid w:val="00B308A9"/>
    <w:rsid w:val="00B338C2"/>
    <w:rsid w:val="00B3431F"/>
    <w:rsid w:val="00B35DC4"/>
    <w:rsid w:val="00B40F40"/>
    <w:rsid w:val="00B41C34"/>
    <w:rsid w:val="00B442CC"/>
    <w:rsid w:val="00B44C63"/>
    <w:rsid w:val="00B44D28"/>
    <w:rsid w:val="00B45F49"/>
    <w:rsid w:val="00B46CF5"/>
    <w:rsid w:val="00B53A88"/>
    <w:rsid w:val="00B54684"/>
    <w:rsid w:val="00B54EFB"/>
    <w:rsid w:val="00B55C58"/>
    <w:rsid w:val="00B56243"/>
    <w:rsid w:val="00B56AA0"/>
    <w:rsid w:val="00B56BC0"/>
    <w:rsid w:val="00B66212"/>
    <w:rsid w:val="00B700BA"/>
    <w:rsid w:val="00B712AC"/>
    <w:rsid w:val="00B73AD6"/>
    <w:rsid w:val="00B73EC9"/>
    <w:rsid w:val="00B81576"/>
    <w:rsid w:val="00B820A9"/>
    <w:rsid w:val="00B8498D"/>
    <w:rsid w:val="00B863FB"/>
    <w:rsid w:val="00B90237"/>
    <w:rsid w:val="00B97A43"/>
    <w:rsid w:val="00BA193A"/>
    <w:rsid w:val="00BA2AF5"/>
    <w:rsid w:val="00BA2F2C"/>
    <w:rsid w:val="00BA486E"/>
    <w:rsid w:val="00BA5BEB"/>
    <w:rsid w:val="00BA64A9"/>
    <w:rsid w:val="00BB3518"/>
    <w:rsid w:val="00BB3878"/>
    <w:rsid w:val="00BB3B5E"/>
    <w:rsid w:val="00BB4B24"/>
    <w:rsid w:val="00BB4DB8"/>
    <w:rsid w:val="00BC10E5"/>
    <w:rsid w:val="00BC4319"/>
    <w:rsid w:val="00BC5FBB"/>
    <w:rsid w:val="00BC67F0"/>
    <w:rsid w:val="00BC6A5A"/>
    <w:rsid w:val="00BC7D47"/>
    <w:rsid w:val="00BC7EEC"/>
    <w:rsid w:val="00BD1203"/>
    <w:rsid w:val="00BE0065"/>
    <w:rsid w:val="00BE313B"/>
    <w:rsid w:val="00BE4EBB"/>
    <w:rsid w:val="00BE74CF"/>
    <w:rsid w:val="00BF071C"/>
    <w:rsid w:val="00BF371E"/>
    <w:rsid w:val="00BF44A0"/>
    <w:rsid w:val="00BF54F9"/>
    <w:rsid w:val="00BF5B6E"/>
    <w:rsid w:val="00C004A7"/>
    <w:rsid w:val="00C0098D"/>
    <w:rsid w:val="00C0412C"/>
    <w:rsid w:val="00C069A5"/>
    <w:rsid w:val="00C07A44"/>
    <w:rsid w:val="00C1040F"/>
    <w:rsid w:val="00C116C7"/>
    <w:rsid w:val="00C131AD"/>
    <w:rsid w:val="00C15FC9"/>
    <w:rsid w:val="00C16332"/>
    <w:rsid w:val="00C24501"/>
    <w:rsid w:val="00C264B5"/>
    <w:rsid w:val="00C46459"/>
    <w:rsid w:val="00C4693B"/>
    <w:rsid w:val="00C50900"/>
    <w:rsid w:val="00C5280A"/>
    <w:rsid w:val="00C535E6"/>
    <w:rsid w:val="00C56370"/>
    <w:rsid w:val="00C577CE"/>
    <w:rsid w:val="00C60BFC"/>
    <w:rsid w:val="00C62303"/>
    <w:rsid w:val="00C6242E"/>
    <w:rsid w:val="00C6635A"/>
    <w:rsid w:val="00C663DE"/>
    <w:rsid w:val="00C67E44"/>
    <w:rsid w:val="00C721B2"/>
    <w:rsid w:val="00C72568"/>
    <w:rsid w:val="00C7403F"/>
    <w:rsid w:val="00C74762"/>
    <w:rsid w:val="00C75BCE"/>
    <w:rsid w:val="00C81848"/>
    <w:rsid w:val="00C81A53"/>
    <w:rsid w:val="00C84A41"/>
    <w:rsid w:val="00C905A3"/>
    <w:rsid w:val="00C907BF"/>
    <w:rsid w:val="00C91656"/>
    <w:rsid w:val="00C94DA2"/>
    <w:rsid w:val="00C9778E"/>
    <w:rsid w:val="00C97CDA"/>
    <w:rsid w:val="00CA06E8"/>
    <w:rsid w:val="00CA093E"/>
    <w:rsid w:val="00CA14D5"/>
    <w:rsid w:val="00CA155F"/>
    <w:rsid w:val="00CA1917"/>
    <w:rsid w:val="00CA282F"/>
    <w:rsid w:val="00CA36B9"/>
    <w:rsid w:val="00CA6112"/>
    <w:rsid w:val="00CB26FE"/>
    <w:rsid w:val="00CB6FD3"/>
    <w:rsid w:val="00CB780D"/>
    <w:rsid w:val="00CB7D57"/>
    <w:rsid w:val="00CC0356"/>
    <w:rsid w:val="00CC32E3"/>
    <w:rsid w:val="00CE1AB8"/>
    <w:rsid w:val="00CE2ADB"/>
    <w:rsid w:val="00CE493F"/>
    <w:rsid w:val="00CE50D2"/>
    <w:rsid w:val="00CE7A3F"/>
    <w:rsid w:val="00CF03CD"/>
    <w:rsid w:val="00CF2138"/>
    <w:rsid w:val="00CF2DAE"/>
    <w:rsid w:val="00CF300F"/>
    <w:rsid w:val="00CF33B8"/>
    <w:rsid w:val="00CF400D"/>
    <w:rsid w:val="00CF6B3F"/>
    <w:rsid w:val="00D00720"/>
    <w:rsid w:val="00D0154A"/>
    <w:rsid w:val="00D1191A"/>
    <w:rsid w:val="00D12B4A"/>
    <w:rsid w:val="00D13105"/>
    <w:rsid w:val="00D13780"/>
    <w:rsid w:val="00D155D3"/>
    <w:rsid w:val="00D1643A"/>
    <w:rsid w:val="00D16954"/>
    <w:rsid w:val="00D20CCB"/>
    <w:rsid w:val="00D2129F"/>
    <w:rsid w:val="00D23DD7"/>
    <w:rsid w:val="00D31BE1"/>
    <w:rsid w:val="00D31C71"/>
    <w:rsid w:val="00D32471"/>
    <w:rsid w:val="00D351E1"/>
    <w:rsid w:val="00D37B08"/>
    <w:rsid w:val="00D40009"/>
    <w:rsid w:val="00D41EFB"/>
    <w:rsid w:val="00D42B13"/>
    <w:rsid w:val="00D42F36"/>
    <w:rsid w:val="00D43B80"/>
    <w:rsid w:val="00D443EC"/>
    <w:rsid w:val="00D4454A"/>
    <w:rsid w:val="00D44A1A"/>
    <w:rsid w:val="00D5118A"/>
    <w:rsid w:val="00D52375"/>
    <w:rsid w:val="00D53199"/>
    <w:rsid w:val="00D53E7B"/>
    <w:rsid w:val="00D54EF9"/>
    <w:rsid w:val="00D575BA"/>
    <w:rsid w:val="00D60CF4"/>
    <w:rsid w:val="00D66AB1"/>
    <w:rsid w:val="00D6700B"/>
    <w:rsid w:val="00D67854"/>
    <w:rsid w:val="00D74911"/>
    <w:rsid w:val="00D75ADE"/>
    <w:rsid w:val="00D8779C"/>
    <w:rsid w:val="00D87843"/>
    <w:rsid w:val="00D87C47"/>
    <w:rsid w:val="00D9022A"/>
    <w:rsid w:val="00D90450"/>
    <w:rsid w:val="00D9068B"/>
    <w:rsid w:val="00D920B2"/>
    <w:rsid w:val="00D9421A"/>
    <w:rsid w:val="00D96ABA"/>
    <w:rsid w:val="00D97EC6"/>
    <w:rsid w:val="00DA098D"/>
    <w:rsid w:val="00DA0C04"/>
    <w:rsid w:val="00DA3038"/>
    <w:rsid w:val="00DA584B"/>
    <w:rsid w:val="00DB316D"/>
    <w:rsid w:val="00DB34F2"/>
    <w:rsid w:val="00DB39B0"/>
    <w:rsid w:val="00DC4614"/>
    <w:rsid w:val="00DC51F3"/>
    <w:rsid w:val="00DC6BEB"/>
    <w:rsid w:val="00DD28F5"/>
    <w:rsid w:val="00DD622D"/>
    <w:rsid w:val="00DE3335"/>
    <w:rsid w:val="00DE3A59"/>
    <w:rsid w:val="00DE4726"/>
    <w:rsid w:val="00DE4990"/>
    <w:rsid w:val="00DF0B92"/>
    <w:rsid w:val="00DF1537"/>
    <w:rsid w:val="00DF55CA"/>
    <w:rsid w:val="00DF6AC0"/>
    <w:rsid w:val="00DF7CF6"/>
    <w:rsid w:val="00E00713"/>
    <w:rsid w:val="00E02E34"/>
    <w:rsid w:val="00E047D8"/>
    <w:rsid w:val="00E04E35"/>
    <w:rsid w:val="00E1018F"/>
    <w:rsid w:val="00E10723"/>
    <w:rsid w:val="00E1134C"/>
    <w:rsid w:val="00E1282C"/>
    <w:rsid w:val="00E135DB"/>
    <w:rsid w:val="00E1667F"/>
    <w:rsid w:val="00E20306"/>
    <w:rsid w:val="00E22F07"/>
    <w:rsid w:val="00E230C8"/>
    <w:rsid w:val="00E2369F"/>
    <w:rsid w:val="00E25AE5"/>
    <w:rsid w:val="00E269F9"/>
    <w:rsid w:val="00E30E01"/>
    <w:rsid w:val="00E32DFA"/>
    <w:rsid w:val="00E3549C"/>
    <w:rsid w:val="00E36328"/>
    <w:rsid w:val="00E37A4E"/>
    <w:rsid w:val="00E40142"/>
    <w:rsid w:val="00E45B8D"/>
    <w:rsid w:val="00E5165A"/>
    <w:rsid w:val="00E519F3"/>
    <w:rsid w:val="00E539A7"/>
    <w:rsid w:val="00E56C59"/>
    <w:rsid w:val="00E6213D"/>
    <w:rsid w:val="00E67E45"/>
    <w:rsid w:val="00E75851"/>
    <w:rsid w:val="00E759D0"/>
    <w:rsid w:val="00E75BF9"/>
    <w:rsid w:val="00E76AD7"/>
    <w:rsid w:val="00E81A57"/>
    <w:rsid w:val="00E8562C"/>
    <w:rsid w:val="00E860B5"/>
    <w:rsid w:val="00E90ED2"/>
    <w:rsid w:val="00E9121C"/>
    <w:rsid w:val="00E91869"/>
    <w:rsid w:val="00E92615"/>
    <w:rsid w:val="00E96269"/>
    <w:rsid w:val="00E96A2D"/>
    <w:rsid w:val="00EA1517"/>
    <w:rsid w:val="00EA156C"/>
    <w:rsid w:val="00EA6088"/>
    <w:rsid w:val="00EA73C3"/>
    <w:rsid w:val="00EA7CB1"/>
    <w:rsid w:val="00EB0DD0"/>
    <w:rsid w:val="00EB1585"/>
    <w:rsid w:val="00EB2A07"/>
    <w:rsid w:val="00EB32E9"/>
    <w:rsid w:val="00EB43BA"/>
    <w:rsid w:val="00EB52CD"/>
    <w:rsid w:val="00EB5827"/>
    <w:rsid w:val="00EC0DBC"/>
    <w:rsid w:val="00EC0E32"/>
    <w:rsid w:val="00EC1374"/>
    <w:rsid w:val="00EC7022"/>
    <w:rsid w:val="00ED6091"/>
    <w:rsid w:val="00ED651A"/>
    <w:rsid w:val="00EE1423"/>
    <w:rsid w:val="00EE2FFD"/>
    <w:rsid w:val="00EE4127"/>
    <w:rsid w:val="00EE48F3"/>
    <w:rsid w:val="00EE51CA"/>
    <w:rsid w:val="00EE59D6"/>
    <w:rsid w:val="00EE5FB4"/>
    <w:rsid w:val="00EF1909"/>
    <w:rsid w:val="00EF2165"/>
    <w:rsid w:val="00EF232A"/>
    <w:rsid w:val="00EF4497"/>
    <w:rsid w:val="00EF64FA"/>
    <w:rsid w:val="00F00F4D"/>
    <w:rsid w:val="00F0221C"/>
    <w:rsid w:val="00F05906"/>
    <w:rsid w:val="00F11833"/>
    <w:rsid w:val="00F12A19"/>
    <w:rsid w:val="00F133A9"/>
    <w:rsid w:val="00F13B06"/>
    <w:rsid w:val="00F1507F"/>
    <w:rsid w:val="00F15D92"/>
    <w:rsid w:val="00F2023D"/>
    <w:rsid w:val="00F20BD8"/>
    <w:rsid w:val="00F21094"/>
    <w:rsid w:val="00F2123F"/>
    <w:rsid w:val="00F25531"/>
    <w:rsid w:val="00F261A3"/>
    <w:rsid w:val="00F31B6B"/>
    <w:rsid w:val="00F372BE"/>
    <w:rsid w:val="00F37BC0"/>
    <w:rsid w:val="00F42A7C"/>
    <w:rsid w:val="00F4437A"/>
    <w:rsid w:val="00F45A59"/>
    <w:rsid w:val="00F50069"/>
    <w:rsid w:val="00F5072A"/>
    <w:rsid w:val="00F5320E"/>
    <w:rsid w:val="00F57CAA"/>
    <w:rsid w:val="00F60096"/>
    <w:rsid w:val="00F611A8"/>
    <w:rsid w:val="00F61D0A"/>
    <w:rsid w:val="00F62A84"/>
    <w:rsid w:val="00F634AC"/>
    <w:rsid w:val="00F636FD"/>
    <w:rsid w:val="00F6685B"/>
    <w:rsid w:val="00F67911"/>
    <w:rsid w:val="00F70F4A"/>
    <w:rsid w:val="00F728A4"/>
    <w:rsid w:val="00F73142"/>
    <w:rsid w:val="00F761B3"/>
    <w:rsid w:val="00F768ED"/>
    <w:rsid w:val="00F76BCB"/>
    <w:rsid w:val="00F77299"/>
    <w:rsid w:val="00F77335"/>
    <w:rsid w:val="00F829DE"/>
    <w:rsid w:val="00F8415A"/>
    <w:rsid w:val="00F872B2"/>
    <w:rsid w:val="00F912EF"/>
    <w:rsid w:val="00F91F01"/>
    <w:rsid w:val="00F93460"/>
    <w:rsid w:val="00F943AE"/>
    <w:rsid w:val="00FA2E81"/>
    <w:rsid w:val="00FA6A2A"/>
    <w:rsid w:val="00FB1A4C"/>
    <w:rsid w:val="00FB2119"/>
    <w:rsid w:val="00FC27B2"/>
    <w:rsid w:val="00FC29B6"/>
    <w:rsid w:val="00FC2EF2"/>
    <w:rsid w:val="00FC36F8"/>
    <w:rsid w:val="00FC6809"/>
    <w:rsid w:val="00FD52CD"/>
    <w:rsid w:val="00FE004B"/>
    <w:rsid w:val="00FE1918"/>
    <w:rsid w:val="00FE5CC3"/>
    <w:rsid w:val="00FF0829"/>
    <w:rsid w:val="00FF0E11"/>
    <w:rsid w:val="00FF3C20"/>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93F64"/>
  <w15:docId w15:val="{B20C17E7-1B15-4F6C-B9A6-ABD6C258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ABC"/>
    <w:rPr>
      <w:sz w:val="24"/>
      <w:szCs w:val="24"/>
    </w:rPr>
  </w:style>
  <w:style w:type="paragraph" w:styleId="Heading1">
    <w:name w:val="heading 1"/>
    <w:basedOn w:val="Normal"/>
    <w:next w:val="Normal"/>
    <w:link w:val="Heading1Char"/>
    <w:qFormat/>
    <w:rsid w:val="00E22F0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3DC"/>
    <w:pPr>
      <w:tabs>
        <w:tab w:val="center" w:pos="4320"/>
        <w:tab w:val="right" w:pos="8640"/>
      </w:tabs>
    </w:pPr>
  </w:style>
  <w:style w:type="paragraph" w:styleId="Footer">
    <w:name w:val="footer"/>
    <w:basedOn w:val="Normal"/>
    <w:rsid w:val="002D13DC"/>
    <w:pPr>
      <w:tabs>
        <w:tab w:val="center" w:pos="4320"/>
        <w:tab w:val="right" w:pos="8640"/>
      </w:tabs>
    </w:pPr>
  </w:style>
  <w:style w:type="character" w:styleId="Hyperlink">
    <w:name w:val="Hyperlink"/>
    <w:basedOn w:val="DefaultParagraphFont"/>
    <w:rsid w:val="002D13DC"/>
    <w:rPr>
      <w:color w:val="0000FF"/>
      <w:u w:val="single"/>
    </w:rPr>
  </w:style>
  <w:style w:type="paragraph" w:styleId="BalloonText">
    <w:name w:val="Balloon Text"/>
    <w:basedOn w:val="Normal"/>
    <w:semiHidden/>
    <w:rsid w:val="00C069A5"/>
    <w:rPr>
      <w:rFonts w:ascii="Tahoma" w:hAnsi="Tahoma" w:cs="Tahoma"/>
      <w:sz w:val="16"/>
      <w:szCs w:val="16"/>
    </w:rPr>
  </w:style>
  <w:style w:type="character" w:styleId="FollowedHyperlink">
    <w:name w:val="FollowedHyperlink"/>
    <w:basedOn w:val="DefaultParagraphFont"/>
    <w:rsid w:val="007D41BF"/>
    <w:rPr>
      <w:color w:val="800080"/>
      <w:u w:val="single"/>
    </w:rPr>
  </w:style>
  <w:style w:type="character" w:customStyle="1" w:styleId="Heading1Char">
    <w:name w:val="Heading 1 Char"/>
    <w:basedOn w:val="DefaultParagraphFont"/>
    <w:link w:val="Heading1"/>
    <w:rsid w:val="00E22F07"/>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AE392B"/>
  </w:style>
  <w:style w:type="paragraph" w:styleId="ListParagraph">
    <w:name w:val="List Paragraph"/>
    <w:basedOn w:val="Normal"/>
    <w:uiPriority w:val="34"/>
    <w:qFormat/>
    <w:rsid w:val="00A6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41525">
      <w:bodyDiv w:val="1"/>
      <w:marLeft w:val="0"/>
      <w:marRight w:val="0"/>
      <w:marTop w:val="0"/>
      <w:marBottom w:val="0"/>
      <w:divBdr>
        <w:top w:val="none" w:sz="0" w:space="0" w:color="auto"/>
        <w:left w:val="none" w:sz="0" w:space="0" w:color="auto"/>
        <w:bottom w:val="none" w:sz="0" w:space="0" w:color="auto"/>
        <w:right w:val="none" w:sz="0" w:space="0" w:color="auto"/>
      </w:divBdr>
    </w:div>
    <w:div w:id="529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s.uncg.edu/Fil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5399</CharactersWithSpaces>
  <SharedDoc>false</SharedDoc>
  <HLinks>
    <vt:vector size="6" baseType="variant">
      <vt:variant>
        <vt:i4>655454</vt:i4>
      </vt:variant>
      <vt:variant>
        <vt:i4>3</vt:i4>
      </vt:variant>
      <vt:variant>
        <vt:i4>0</vt:i4>
      </vt:variant>
      <vt:variant>
        <vt:i4>5</vt:i4>
      </vt:variant>
      <vt:variant>
        <vt:lpwstr>http://web.uncg.edu/hrs/Benefits/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UNCG</dc:creator>
  <cp:lastModifiedBy>William C Wilson</cp:lastModifiedBy>
  <cp:revision>3</cp:revision>
  <cp:lastPrinted>2015-08-07T16:10:00Z</cp:lastPrinted>
  <dcterms:created xsi:type="dcterms:W3CDTF">2016-08-31T22:17:00Z</dcterms:created>
  <dcterms:modified xsi:type="dcterms:W3CDTF">2018-07-09T13:06:00Z</dcterms:modified>
</cp:coreProperties>
</file>